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22B4" w14:textId="77777777" w:rsidR="00E717DC" w:rsidRDefault="00E717DC" w:rsidP="00E717DC">
      <w:pPr>
        <w:jc w:val="center"/>
        <w:rPr>
          <w:sz w:val="40"/>
          <w:szCs w:val="40"/>
        </w:rPr>
      </w:pPr>
      <w:bookmarkStart w:id="0" w:name="_GoBack"/>
      <w:bookmarkEnd w:id="0"/>
    </w:p>
    <w:p w14:paraId="72C61D44" w14:textId="77777777" w:rsidR="00E717DC" w:rsidRDefault="00E717DC" w:rsidP="00E717DC">
      <w:pPr>
        <w:jc w:val="center"/>
        <w:rPr>
          <w:sz w:val="40"/>
          <w:szCs w:val="40"/>
        </w:rPr>
      </w:pPr>
    </w:p>
    <w:p w14:paraId="355DBDA7" w14:textId="77777777" w:rsidR="00E717DC" w:rsidRDefault="00E717DC" w:rsidP="00E717DC">
      <w:pPr>
        <w:jc w:val="center"/>
        <w:rPr>
          <w:sz w:val="40"/>
          <w:szCs w:val="40"/>
        </w:rPr>
      </w:pPr>
    </w:p>
    <w:p w14:paraId="6841848F" w14:textId="77777777" w:rsidR="00E717DC" w:rsidRDefault="00E717DC" w:rsidP="00E717DC">
      <w:pPr>
        <w:jc w:val="center"/>
        <w:rPr>
          <w:sz w:val="40"/>
          <w:szCs w:val="40"/>
        </w:rPr>
      </w:pPr>
    </w:p>
    <w:p w14:paraId="34875A6F" w14:textId="77777777" w:rsidR="00E717DC" w:rsidRPr="00F47ECF" w:rsidRDefault="00E717DC" w:rsidP="00E717D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47A53129" w14:textId="77777777" w:rsidR="00E717DC" w:rsidRDefault="00E717DC" w:rsidP="00E717DC"/>
    <w:p w14:paraId="275BCDC2" w14:textId="77777777" w:rsidR="00E717DC" w:rsidRDefault="00E717DC" w:rsidP="00E717DC"/>
    <w:p w14:paraId="07F1597B" w14:textId="77777777" w:rsidR="00E717DC" w:rsidRDefault="00E717DC" w:rsidP="00E717DC"/>
    <w:p w14:paraId="51027A88" w14:textId="77777777" w:rsidR="00E717DC" w:rsidRDefault="00E717DC" w:rsidP="00E717DC"/>
    <w:p w14:paraId="67238BBF" w14:textId="77777777" w:rsidR="00E717DC" w:rsidRDefault="00E717DC" w:rsidP="00E717DC"/>
    <w:p w14:paraId="59B4FE25" w14:textId="77777777" w:rsidR="00E717DC" w:rsidRPr="00E717DC" w:rsidRDefault="00E717DC" w:rsidP="00E717DC">
      <w:pPr>
        <w:pStyle w:val="Heading1"/>
        <w:numPr>
          <w:ilvl w:val="0"/>
          <w:numId w:val="0"/>
        </w:numPr>
        <w:ind w:left="432"/>
      </w:pPr>
    </w:p>
    <w:p w14:paraId="0F86B087" w14:textId="77777777" w:rsidR="00E717DC" w:rsidRDefault="00E717DC" w:rsidP="00E717DC"/>
    <w:p w14:paraId="3D2EF1C7" w14:textId="77777777" w:rsidR="00E717DC" w:rsidRDefault="00E717DC" w:rsidP="00E717DC"/>
    <w:p w14:paraId="4CFE24C0" w14:textId="24EB64B0" w:rsidR="00E717DC" w:rsidRPr="00F47ECF" w:rsidRDefault="00E717DC" w:rsidP="00E717DC">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Διαδικασία Ελέγχου Εγγράφων</w:t>
      </w:r>
    </w:p>
    <w:p w14:paraId="4CD4C233" w14:textId="77777777" w:rsidR="00E717DC" w:rsidRDefault="00E717DC" w:rsidP="00E717DC"/>
    <w:p w14:paraId="192B0050" w14:textId="77777777" w:rsidR="00E717DC" w:rsidRDefault="00E717DC" w:rsidP="00E717DC"/>
    <w:p w14:paraId="21B7B21D" w14:textId="77777777" w:rsidR="00E717DC" w:rsidRDefault="00E717DC" w:rsidP="00E717DC"/>
    <w:p w14:paraId="1F38CD17" w14:textId="77777777" w:rsidR="00E717DC" w:rsidRPr="007B75C6" w:rsidRDefault="00E717DC" w:rsidP="00E717DC"/>
    <w:p w14:paraId="6120BAED" w14:textId="77777777" w:rsidR="00E717DC" w:rsidRDefault="00E717DC" w:rsidP="00E717DC"/>
    <w:p w14:paraId="3FB0128E" w14:textId="77777777" w:rsidR="00E717DC" w:rsidRDefault="00E717DC" w:rsidP="00E717DC"/>
    <w:p w14:paraId="60C4A01C" w14:textId="77777777" w:rsidR="00E717DC" w:rsidRDefault="00E717DC" w:rsidP="00E717DC"/>
    <w:p w14:paraId="723F39CC" w14:textId="77777777" w:rsidR="00E717DC" w:rsidRDefault="00E717DC" w:rsidP="00E717DC"/>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E717DC" w:rsidRPr="00E8004B" w14:paraId="3523D4C9" w14:textId="77777777" w:rsidTr="005F60E4">
        <w:trPr>
          <w:cantSplit/>
          <w:trHeight w:val="253"/>
        </w:trPr>
        <w:tc>
          <w:tcPr>
            <w:tcW w:w="3164" w:type="dxa"/>
            <w:vAlign w:val="bottom"/>
          </w:tcPr>
          <w:p w14:paraId="7E9928F6" w14:textId="77777777" w:rsidR="00E717DC" w:rsidRPr="004D63D6" w:rsidRDefault="00E717DC" w:rsidP="005F60E4">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54C56E43" w14:textId="11B318C1" w:rsidR="00E717DC" w:rsidRPr="00FE0BC0" w:rsidRDefault="00E717DC" w:rsidP="005F60E4">
            <w:pPr>
              <w:pStyle w:val="Body"/>
              <w:spacing w:before="20" w:after="20"/>
              <w:ind w:left="34"/>
              <w:rPr>
                <w:sz w:val="18"/>
                <w:szCs w:val="18"/>
                <w:lang w:val="el-GR"/>
              </w:rPr>
            </w:pPr>
            <w:r>
              <w:rPr>
                <w:rFonts w:cs="Arial"/>
                <w:sz w:val="18"/>
                <w:szCs w:val="18"/>
                <w:lang w:val="el-GR"/>
              </w:rPr>
              <w:t>Διαδικασία Ελέγχου Εγγράφων</w:t>
            </w:r>
          </w:p>
        </w:tc>
      </w:tr>
      <w:tr w:rsidR="00E717DC" w14:paraId="70C7DFE6" w14:textId="77777777" w:rsidTr="005F60E4">
        <w:trPr>
          <w:cantSplit/>
          <w:trHeight w:val="253"/>
        </w:trPr>
        <w:tc>
          <w:tcPr>
            <w:tcW w:w="3164" w:type="dxa"/>
            <w:vAlign w:val="bottom"/>
          </w:tcPr>
          <w:p w14:paraId="3AA6F1B2" w14:textId="77777777" w:rsidR="00E717DC" w:rsidRPr="004D63D6" w:rsidRDefault="00E717DC" w:rsidP="005F60E4">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319308DD" w14:textId="77777777" w:rsidR="00E717DC" w:rsidRDefault="00E717DC" w:rsidP="005F60E4">
            <w:pPr>
              <w:pStyle w:val="Body"/>
              <w:spacing w:before="20" w:after="20"/>
              <w:ind w:left="0"/>
              <w:rPr>
                <w:b/>
                <w:sz w:val="18"/>
                <w:szCs w:val="18"/>
              </w:rPr>
            </w:pPr>
            <w:r>
              <w:fldChar w:fldCharType="begin"/>
            </w:r>
            <w:r>
              <w:instrText xml:space="preserve"> DOCPROPERTY  Author  \* MERGEFORMAT </w:instrText>
            </w:r>
            <w:r>
              <w:fldChar w:fldCharType="end"/>
            </w:r>
          </w:p>
        </w:tc>
      </w:tr>
      <w:tr w:rsidR="00E717DC" w14:paraId="61AB8B7C" w14:textId="77777777" w:rsidTr="005F60E4">
        <w:trPr>
          <w:cantSplit/>
          <w:trHeight w:val="253"/>
        </w:trPr>
        <w:tc>
          <w:tcPr>
            <w:tcW w:w="3164" w:type="dxa"/>
            <w:vAlign w:val="bottom"/>
          </w:tcPr>
          <w:p w14:paraId="3EE55DAF" w14:textId="77777777" w:rsidR="00E717DC" w:rsidRPr="004D63D6" w:rsidRDefault="00E717DC" w:rsidP="005F60E4">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0047E868" w14:textId="77777777" w:rsidR="00E717DC" w:rsidRDefault="00E717DC" w:rsidP="005F60E4">
            <w:pPr>
              <w:pStyle w:val="DocVersion"/>
              <w:spacing w:before="20" w:after="20"/>
              <w:ind w:left="34"/>
              <w:rPr>
                <w:szCs w:val="18"/>
              </w:rPr>
            </w:pPr>
            <w:r>
              <w:rPr>
                <w:szCs w:val="18"/>
                <w:lang w:val="el-GR"/>
              </w:rPr>
              <w:t>1</w:t>
            </w:r>
            <w:r>
              <w:rPr>
                <w:szCs w:val="18"/>
              </w:rPr>
              <w:t>.0</w:t>
            </w:r>
          </w:p>
        </w:tc>
      </w:tr>
      <w:tr w:rsidR="00E717DC" w14:paraId="1D9C6973" w14:textId="77777777" w:rsidTr="005F60E4">
        <w:trPr>
          <w:cantSplit/>
          <w:trHeight w:val="253"/>
        </w:trPr>
        <w:tc>
          <w:tcPr>
            <w:tcW w:w="3164" w:type="dxa"/>
            <w:vAlign w:val="bottom"/>
          </w:tcPr>
          <w:p w14:paraId="0D130C9D" w14:textId="77777777" w:rsidR="00E717DC" w:rsidRPr="004D63D6" w:rsidRDefault="00E717DC" w:rsidP="005F60E4">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2ED78880" w14:textId="77777777" w:rsidR="00E717DC" w:rsidRPr="00557B6E" w:rsidRDefault="00E717DC" w:rsidP="005F60E4">
            <w:pPr>
              <w:pStyle w:val="DocDate"/>
              <w:spacing w:before="20" w:after="20"/>
              <w:ind w:left="34"/>
              <w:rPr>
                <w:szCs w:val="18"/>
                <w:lang w:val="en-US"/>
              </w:rPr>
            </w:pPr>
            <w:r>
              <w:rPr>
                <w:szCs w:val="18"/>
                <w:lang w:val="el-GR"/>
              </w:rPr>
              <w:t>ηη/μμ/χχχχ</w:t>
            </w:r>
          </w:p>
        </w:tc>
      </w:tr>
      <w:tr w:rsidR="00E717DC" w14:paraId="1E4792A6" w14:textId="77777777" w:rsidTr="005F60E4">
        <w:trPr>
          <w:cantSplit/>
          <w:trHeight w:val="253"/>
        </w:trPr>
        <w:tc>
          <w:tcPr>
            <w:tcW w:w="3164" w:type="dxa"/>
            <w:vAlign w:val="bottom"/>
          </w:tcPr>
          <w:p w14:paraId="1486172E" w14:textId="77777777" w:rsidR="00E717DC" w:rsidRPr="004D63D6" w:rsidRDefault="00E717DC" w:rsidP="005F60E4">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7733EE3D" w14:textId="77777777" w:rsidR="00E717DC" w:rsidRDefault="00E717DC" w:rsidP="005F60E4">
            <w:pPr>
              <w:pStyle w:val="Body"/>
              <w:spacing w:before="20" w:after="20"/>
              <w:ind w:left="34"/>
              <w:rPr>
                <w:sz w:val="18"/>
                <w:szCs w:val="18"/>
              </w:rPr>
            </w:pPr>
          </w:p>
        </w:tc>
      </w:tr>
      <w:tr w:rsidR="00E717DC" w:rsidRPr="00E8004B" w14:paraId="211EA289" w14:textId="77777777" w:rsidTr="005F60E4">
        <w:trPr>
          <w:cantSplit/>
          <w:trHeight w:val="242"/>
        </w:trPr>
        <w:tc>
          <w:tcPr>
            <w:tcW w:w="3164" w:type="dxa"/>
            <w:vAlign w:val="bottom"/>
          </w:tcPr>
          <w:p w14:paraId="3AD1A0C7" w14:textId="77777777" w:rsidR="00E717DC" w:rsidRPr="004D63D6" w:rsidRDefault="00E717DC" w:rsidP="005F60E4">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1711CE28" w14:textId="77777777" w:rsidR="00E717DC" w:rsidRPr="005F61A1" w:rsidRDefault="00E717DC" w:rsidP="005F60E4">
            <w:pPr>
              <w:pStyle w:val="Body"/>
              <w:spacing w:before="20" w:after="20"/>
              <w:ind w:left="0"/>
              <w:rPr>
                <w:bCs/>
                <w:sz w:val="18"/>
                <w:szCs w:val="18"/>
                <w:lang w:val="el-GR"/>
              </w:rPr>
            </w:pPr>
          </w:p>
        </w:tc>
      </w:tr>
    </w:tbl>
    <w:p w14:paraId="2F4E189E" w14:textId="77777777" w:rsidR="00E717DC" w:rsidRDefault="00E717DC" w:rsidP="00E717DC">
      <w:pPr>
        <w:jc w:val="right"/>
      </w:pPr>
    </w:p>
    <w:p w14:paraId="62133DBD" w14:textId="77777777" w:rsidR="00E717DC" w:rsidRDefault="00E717DC" w:rsidP="00E717DC">
      <w:pPr>
        <w:spacing w:after="0"/>
      </w:pPr>
      <w:r w:rsidRPr="00BD3B4E">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E717DC" w14:paraId="3C27D91E" w14:textId="77777777" w:rsidTr="005F60E4">
        <w:trPr>
          <w:trHeight w:val="390"/>
          <w:tblHeader/>
        </w:trPr>
        <w:tc>
          <w:tcPr>
            <w:tcW w:w="1001" w:type="pct"/>
            <w:tcBorders>
              <w:top w:val="single" w:sz="12" w:space="0" w:color="auto"/>
              <w:bottom w:val="single" w:sz="4" w:space="0" w:color="auto"/>
            </w:tcBorders>
            <w:shd w:val="clear" w:color="auto" w:fill="E0E0E0"/>
            <w:vAlign w:val="center"/>
          </w:tcPr>
          <w:p w14:paraId="17345B6C" w14:textId="77777777" w:rsidR="00E717DC" w:rsidRPr="003D2B60" w:rsidRDefault="00E717DC" w:rsidP="005F60E4">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4EA3F6F4" w14:textId="77777777" w:rsidR="00E717DC" w:rsidRPr="003D2B60" w:rsidRDefault="00E717DC" w:rsidP="005F60E4">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0345DBBE" w14:textId="77777777" w:rsidR="00E717DC" w:rsidRPr="003D2B60" w:rsidRDefault="00E717DC" w:rsidP="005F60E4">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2A0BA71F" w14:textId="77777777" w:rsidR="00E717DC" w:rsidRPr="003D2B60" w:rsidRDefault="00E717DC" w:rsidP="005F60E4">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1C17125A" w14:textId="77777777" w:rsidR="00E717DC" w:rsidRPr="003D2B60" w:rsidRDefault="00E717DC" w:rsidP="005F60E4">
            <w:pPr>
              <w:pStyle w:val="TableHeader"/>
              <w:jc w:val="center"/>
              <w:rPr>
                <w:rFonts w:cs="Arial"/>
                <w:color w:val="auto"/>
                <w:lang w:val="el-GR"/>
              </w:rPr>
            </w:pPr>
            <w:r>
              <w:rPr>
                <w:rFonts w:cs="Arial"/>
                <w:color w:val="auto"/>
                <w:lang w:val="el-GR"/>
              </w:rPr>
              <w:t>Αριθμός Αντιτύπων</w:t>
            </w:r>
          </w:p>
        </w:tc>
      </w:tr>
      <w:tr w:rsidR="00E717DC" w14:paraId="2C4DF656" w14:textId="77777777" w:rsidTr="005F60E4">
        <w:trPr>
          <w:cantSplit/>
        </w:trPr>
        <w:tc>
          <w:tcPr>
            <w:tcW w:w="1001" w:type="pct"/>
            <w:tcBorders>
              <w:top w:val="single" w:sz="4" w:space="0" w:color="auto"/>
            </w:tcBorders>
          </w:tcPr>
          <w:p w14:paraId="5FC1263E" w14:textId="77777777" w:rsidR="00E717DC" w:rsidRDefault="00E717DC" w:rsidP="005F60E4">
            <w:pPr>
              <w:pStyle w:val="BalloonText"/>
              <w:rPr>
                <w:rStyle w:val="TableText"/>
              </w:rPr>
            </w:pPr>
          </w:p>
        </w:tc>
        <w:tc>
          <w:tcPr>
            <w:tcW w:w="1173" w:type="pct"/>
            <w:tcBorders>
              <w:top w:val="single" w:sz="4" w:space="0" w:color="auto"/>
            </w:tcBorders>
          </w:tcPr>
          <w:p w14:paraId="0FE50A45" w14:textId="77777777" w:rsidR="00E717DC" w:rsidRPr="003A1FF8" w:rsidRDefault="00E717DC" w:rsidP="005F60E4">
            <w:pPr>
              <w:rPr>
                <w:rStyle w:val="TableText"/>
              </w:rPr>
            </w:pPr>
          </w:p>
        </w:tc>
        <w:tc>
          <w:tcPr>
            <w:tcW w:w="1017" w:type="pct"/>
            <w:tcBorders>
              <w:top w:val="single" w:sz="4" w:space="0" w:color="auto"/>
            </w:tcBorders>
          </w:tcPr>
          <w:p w14:paraId="60C7A233" w14:textId="77777777" w:rsidR="00E717DC" w:rsidRPr="003A1FF8" w:rsidRDefault="00E717DC" w:rsidP="005F60E4">
            <w:pPr>
              <w:rPr>
                <w:rStyle w:val="TableText"/>
              </w:rPr>
            </w:pPr>
          </w:p>
        </w:tc>
        <w:tc>
          <w:tcPr>
            <w:tcW w:w="1173" w:type="pct"/>
            <w:tcBorders>
              <w:top w:val="single" w:sz="4" w:space="0" w:color="auto"/>
            </w:tcBorders>
          </w:tcPr>
          <w:p w14:paraId="65A67403" w14:textId="77777777" w:rsidR="00E717DC" w:rsidRDefault="00E717DC" w:rsidP="005F60E4">
            <w:pPr>
              <w:rPr>
                <w:rStyle w:val="TableText"/>
              </w:rPr>
            </w:pPr>
          </w:p>
        </w:tc>
        <w:tc>
          <w:tcPr>
            <w:tcW w:w="636" w:type="pct"/>
            <w:tcBorders>
              <w:top w:val="single" w:sz="4" w:space="0" w:color="auto"/>
            </w:tcBorders>
          </w:tcPr>
          <w:p w14:paraId="3DBD9019" w14:textId="77777777" w:rsidR="00E717DC" w:rsidRDefault="00E717DC" w:rsidP="005F60E4">
            <w:pPr>
              <w:rPr>
                <w:rStyle w:val="TableText"/>
              </w:rPr>
            </w:pPr>
          </w:p>
        </w:tc>
      </w:tr>
      <w:tr w:rsidR="00E717DC" w14:paraId="6ECCE303" w14:textId="77777777" w:rsidTr="005F60E4">
        <w:trPr>
          <w:cantSplit/>
        </w:trPr>
        <w:tc>
          <w:tcPr>
            <w:tcW w:w="1001" w:type="pct"/>
          </w:tcPr>
          <w:p w14:paraId="45F00042" w14:textId="77777777" w:rsidR="00E717DC" w:rsidRDefault="00E717DC" w:rsidP="005F60E4">
            <w:pPr>
              <w:rPr>
                <w:rStyle w:val="TableText"/>
              </w:rPr>
            </w:pPr>
          </w:p>
        </w:tc>
        <w:tc>
          <w:tcPr>
            <w:tcW w:w="1173" w:type="pct"/>
          </w:tcPr>
          <w:p w14:paraId="2346B49A" w14:textId="77777777" w:rsidR="00E717DC" w:rsidRDefault="00E717DC" w:rsidP="005F60E4">
            <w:pPr>
              <w:rPr>
                <w:rStyle w:val="TableText"/>
              </w:rPr>
            </w:pPr>
          </w:p>
        </w:tc>
        <w:tc>
          <w:tcPr>
            <w:tcW w:w="1017" w:type="pct"/>
          </w:tcPr>
          <w:p w14:paraId="6A8B3C81" w14:textId="77777777" w:rsidR="00E717DC" w:rsidRDefault="00E717DC" w:rsidP="005F60E4">
            <w:pPr>
              <w:rPr>
                <w:rStyle w:val="TableText"/>
              </w:rPr>
            </w:pPr>
          </w:p>
        </w:tc>
        <w:tc>
          <w:tcPr>
            <w:tcW w:w="1173" w:type="pct"/>
          </w:tcPr>
          <w:p w14:paraId="7A9D026B" w14:textId="77777777" w:rsidR="00E717DC" w:rsidRDefault="00E717DC" w:rsidP="005F60E4">
            <w:pPr>
              <w:rPr>
                <w:rStyle w:val="TableText"/>
              </w:rPr>
            </w:pPr>
          </w:p>
        </w:tc>
        <w:tc>
          <w:tcPr>
            <w:tcW w:w="636" w:type="pct"/>
          </w:tcPr>
          <w:p w14:paraId="7472AFBD" w14:textId="77777777" w:rsidR="00E717DC" w:rsidRDefault="00E717DC" w:rsidP="005F60E4">
            <w:pPr>
              <w:rPr>
                <w:rStyle w:val="TableText"/>
              </w:rPr>
            </w:pPr>
          </w:p>
        </w:tc>
      </w:tr>
      <w:tr w:rsidR="00E717DC" w14:paraId="0A5C9F3D" w14:textId="77777777" w:rsidTr="005F60E4">
        <w:trPr>
          <w:cantSplit/>
        </w:trPr>
        <w:tc>
          <w:tcPr>
            <w:tcW w:w="1001" w:type="pct"/>
          </w:tcPr>
          <w:p w14:paraId="452DE5F2" w14:textId="77777777" w:rsidR="00E717DC" w:rsidRDefault="00E717DC" w:rsidP="005F60E4">
            <w:pPr>
              <w:pStyle w:val="Body"/>
              <w:ind w:left="0"/>
              <w:rPr>
                <w:rStyle w:val="TableText"/>
              </w:rPr>
            </w:pPr>
          </w:p>
        </w:tc>
        <w:tc>
          <w:tcPr>
            <w:tcW w:w="1173" w:type="pct"/>
          </w:tcPr>
          <w:p w14:paraId="0CDB587F" w14:textId="77777777" w:rsidR="00E717DC" w:rsidRDefault="00E717DC" w:rsidP="005F60E4">
            <w:pPr>
              <w:pStyle w:val="BalloonText"/>
              <w:rPr>
                <w:rStyle w:val="TableText"/>
                <w:rFonts w:ascii="Arial" w:hAnsi="Arial" w:cs="Times New Roman"/>
                <w:szCs w:val="20"/>
              </w:rPr>
            </w:pPr>
          </w:p>
        </w:tc>
        <w:tc>
          <w:tcPr>
            <w:tcW w:w="1017" w:type="pct"/>
          </w:tcPr>
          <w:p w14:paraId="55DEC2F9" w14:textId="77777777" w:rsidR="00E717DC" w:rsidRDefault="00E717DC" w:rsidP="005F60E4">
            <w:pPr>
              <w:rPr>
                <w:rStyle w:val="TableText"/>
              </w:rPr>
            </w:pPr>
          </w:p>
        </w:tc>
        <w:tc>
          <w:tcPr>
            <w:tcW w:w="1173" w:type="pct"/>
          </w:tcPr>
          <w:p w14:paraId="5DEAA532" w14:textId="77777777" w:rsidR="00E717DC" w:rsidRDefault="00E717DC" w:rsidP="005F60E4">
            <w:pPr>
              <w:rPr>
                <w:rStyle w:val="TableText"/>
              </w:rPr>
            </w:pPr>
          </w:p>
        </w:tc>
        <w:tc>
          <w:tcPr>
            <w:tcW w:w="636" w:type="pct"/>
          </w:tcPr>
          <w:p w14:paraId="0DD047BC" w14:textId="77777777" w:rsidR="00E717DC" w:rsidRDefault="00E717DC" w:rsidP="005F60E4">
            <w:pPr>
              <w:rPr>
                <w:rStyle w:val="TableText"/>
              </w:rPr>
            </w:pPr>
          </w:p>
        </w:tc>
      </w:tr>
    </w:tbl>
    <w:p w14:paraId="1E559385" w14:textId="77777777" w:rsidR="00E717DC" w:rsidRDefault="00E717DC" w:rsidP="00E717DC"/>
    <w:p w14:paraId="54091D2C" w14:textId="77777777" w:rsidR="00E717DC" w:rsidRDefault="00E717DC" w:rsidP="00E717DC">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E717DC" w14:paraId="56A94E5C" w14:textId="77777777" w:rsidTr="005F60E4">
        <w:tc>
          <w:tcPr>
            <w:tcW w:w="690" w:type="pct"/>
            <w:shd w:val="clear" w:color="auto" w:fill="D9D9D9"/>
            <w:vAlign w:val="center"/>
          </w:tcPr>
          <w:p w14:paraId="7CB1023D" w14:textId="77777777" w:rsidR="00E717DC" w:rsidRPr="00725219" w:rsidRDefault="00E717DC" w:rsidP="005F60E4">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2DAFD586" w14:textId="77777777" w:rsidR="00E717DC" w:rsidRPr="00725219" w:rsidRDefault="00E717DC" w:rsidP="005F60E4">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4D9F36CB" w14:textId="77777777" w:rsidR="00E717DC" w:rsidRPr="00725219" w:rsidRDefault="00E717DC" w:rsidP="005F60E4">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7005DDAA" w14:textId="77777777" w:rsidR="00E717DC" w:rsidRPr="00725219" w:rsidRDefault="00E717DC" w:rsidP="005F60E4">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2C15AD62" w14:textId="77777777" w:rsidR="00E717DC" w:rsidRPr="00725219" w:rsidRDefault="00E717DC" w:rsidP="005F60E4">
            <w:pPr>
              <w:pStyle w:val="TableHeader"/>
              <w:jc w:val="center"/>
              <w:rPr>
                <w:rFonts w:cs="Arial"/>
                <w:color w:val="auto"/>
                <w:lang w:val="el-GR"/>
              </w:rPr>
            </w:pPr>
            <w:r w:rsidRPr="00725219">
              <w:rPr>
                <w:rFonts w:cs="Arial"/>
                <w:color w:val="auto"/>
                <w:lang w:val="el-GR"/>
              </w:rPr>
              <w:t>Περιγραφή</w:t>
            </w:r>
          </w:p>
        </w:tc>
      </w:tr>
      <w:tr w:rsidR="00E717DC" w14:paraId="19554BE4" w14:textId="77777777" w:rsidTr="005F60E4">
        <w:trPr>
          <w:trHeight w:val="382"/>
        </w:trPr>
        <w:tc>
          <w:tcPr>
            <w:tcW w:w="690" w:type="pct"/>
            <w:vAlign w:val="center"/>
          </w:tcPr>
          <w:p w14:paraId="382FFD62" w14:textId="77777777" w:rsidR="00E717DC" w:rsidRPr="003D2B60" w:rsidRDefault="00E717DC" w:rsidP="005F60E4">
            <w:pPr>
              <w:spacing w:after="0"/>
              <w:rPr>
                <w:rFonts w:cs="Arial"/>
                <w:sz w:val="16"/>
                <w:szCs w:val="16"/>
              </w:rPr>
            </w:pPr>
          </w:p>
        </w:tc>
        <w:tc>
          <w:tcPr>
            <w:tcW w:w="470" w:type="pct"/>
            <w:vAlign w:val="center"/>
          </w:tcPr>
          <w:p w14:paraId="241869E7" w14:textId="77777777" w:rsidR="00E717DC" w:rsidRDefault="00E717DC" w:rsidP="005F60E4">
            <w:pPr>
              <w:spacing w:after="0"/>
              <w:rPr>
                <w:rFonts w:cs="Arial"/>
                <w:sz w:val="16"/>
                <w:szCs w:val="16"/>
              </w:rPr>
            </w:pPr>
          </w:p>
        </w:tc>
        <w:tc>
          <w:tcPr>
            <w:tcW w:w="1254" w:type="pct"/>
            <w:vAlign w:val="center"/>
          </w:tcPr>
          <w:p w14:paraId="57A37977" w14:textId="77777777" w:rsidR="00E717DC" w:rsidRDefault="00E717DC" w:rsidP="005F60E4">
            <w:pPr>
              <w:pStyle w:val="BalloonText"/>
              <w:spacing w:before="0" w:after="0"/>
              <w:rPr>
                <w:rFonts w:ascii="Arial" w:hAnsi="Arial" w:cs="Arial"/>
              </w:rPr>
            </w:pPr>
          </w:p>
        </w:tc>
        <w:tc>
          <w:tcPr>
            <w:tcW w:w="1254" w:type="pct"/>
            <w:vAlign w:val="center"/>
          </w:tcPr>
          <w:p w14:paraId="3577AD10" w14:textId="77777777" w:rsidR="00E717DC" w:rsidRDefault="00E717DC" w:rsidP="005F60E4">
            <w:pPr>
              <w:spacing w:after="0"/>
              <w:rPr>
                <w:rFonts w:cs="Arial"/>
                <w:sz w:val="16"/>
                <w:szCs w:val="16"/>
              </w:rPr>
            </w:pPr>
          </w:p>
        </w:tc>
        <w:tc>
          <w:tcPr>
            <w:tcW w:w="1332" w:type="pct"/>
            <w:vAlign w:val="center"/>
          </w:tcPr>
          <w:p w14:paraId="4B3708B1" w14:textId="77777777" w:rsidR="00E717DC" w:rsidRPr="003D2B60" w:rsidRDefault="00E717DC" w:rsidP="005F60E4">
            <w:pPr>
              <w:spacing w:after="0"/>
              <w:rPr>
                <w:rFonts w:cs="Arial"/>
                <w:sz w:val="16"/>
                <w:szCs w:val="16"/>
              </w:rPr>
            </w:pPr>
          </w:p>
        </w:tc>
      </w:tr>
      <w:tr w:rsidR="00E717DC" w14:paraId="27D22BB0" w14:textId="77777777" w:rsidTr="005F60E4">
        <w:trPr>
          <w:trHeight w:val="351"/>
        </w:trPr>
        <w:tc>
          <w:tcPr>
            <w:tcW w:w="690" w:type="pct"/>
            <w:vAlign w:val="center"/>
          </w:tcPr>
          <w:p w14:paraId="784D1848" w14:textId="77777777" w:rsidR="00E717DC" w:rsidRDefault="00E717DC" w:rsidP="005F60E4">
            <w:pPr>
              <w:spacing w:after="0"/>
              <w:rPr>
                <w:rFonts w:cs="Arial"/>
                <w:sz w:val="16"/>
                <w:szCs w:val="16"/>
              </w:rPr>
            </w:pPr>
          </w:p>
        </w:tc>
        <w:tc>
          <w:tcPr>
            <w:tcW w:w="470" w:type="pct"/>
            <w:vAlign w:val="center"/>
          </w:tcPr>
          <w:p w14:paraId="40A973AC" w14:textId="77777777" w:rsidR="00E717DC" w:rsidRDefault="00E717DC" w:rsidP="005F60E4">
            <w:pPr>
              <w:spacing w:after="0"/>
              <w:rPr>
                <w:rFonts w:cs="Arial"/>
                <w:sz w:val="16"/>
                <w:szCs w:val="16"/>
              </w:rPr>
            </w:pPr>
          </w:p>
        </w:tc>
        <w:tc>
          <w:tcPr>
            <w:tcW w:w="1254" w:type="pct"/>
            <w:vAlign w:val="center"/>
          </w:tcPr>
          <w:p w14:paraId="3FC76E84" w14:textId="77777777" w:rsidR="00E717DC" w:rsidRDefault="00E717DC" w:rsidP="005F60E4">
            <w:pPr>
              <w:spacing w:after="0"/>
              <w:rPr>
                <w:rFonts w:cs="Arial"/>
                <w:sz w:val="16"/>
                <w:szCs w:val="16"/>
              </w:rPr>
            </w:pPr>
          </w:p>
        </w:tc>
        <w:tc>
          <w:tcPr>
            <w:tcW w:w="1254" w:type="pct"/>
            <w:vAlign w:val="center"/>
          </w:tcPr>
          <w:p w14:paraId="60E7A068" w14:textId="77777777" w:rsidR="00E717DC" w:rsidRDefault="00E717DC" w:rsidP="005F60E4">
            <w:pPr>
              <w:spacing w:after="0"/>
              <w:rPr>
                <w:rFonts w:cs="Arial"/>
                <w:sz w:val="16"/>
                <w:szCs w:val="16"/>
              </w:rPr>
            </w:pPr>
          </w:p>
        </w:tc>
        <w:tc>
          <w:tcPr>
            <w:tcW w:w="1332" w:type="pct"/>
            <w:vAlign w:val="center"/>
          </w:tcPr>
          <w:p w14:paraId="3101A98C" w14:textId="77777777" w:rsidR="00E717DC" w:rsidRPr="003A1FF8" w:rsidRDefault="00E717DC" w:rsidP="005F60E4">
            <w:pPr>
              <w:spacing w:after="0"/>
              <w:rPr>
                <w:rFonts w:cs="Arial"/>
                <w:sz w:val="16"/>
                <w:szCs w:val="16"/>
              </w:rPr>
            </w:pPr>
          </w:p>
        </w:tc>
      </w:tr>
      <w:tr w:rsidR="00E717DC" w14:paraId="1412BDD8" w14:textId="77777777" w:rsidTr="005F60E4">
        <w:trPr>
          <w:trHeight w:val="454"/>
        </w:trPr>
        <w:tc>
          <w:tcPr>
            <w:tcW w:w="690" w:type="pct"/>
            <w:vAlign w:val="center"/>
          </w:tcPr>
          <w:p w14:paraId="44E2D1E2" w14:textId="77777777" w:rsidR="00E717DC" w:rsidRDefault="00E717DC" w:rsidP="005F60E4">
            <w:pPr>
              <w:spacing w:after="0"/>
              <w:rPr>
                <w:rFonts w:cs="Arial"/>
                <w:sz w:val="16"/>
                <w:szCs w:val="16"/>
              </w:rPr>
            </w:pPr>
          </w:p>
        </w:tc>
        <w:tc>
          <w:tcPr>
            <w:tcW w:w="470" w:type="pct"/>
            <w:vAlign w:val="center"/>
          </w:tcPr>
          <w:p w14:paraId="4C9AA7DD" w14:textId="77777777" w:rsidR="00E717DC" w:rsidRDefault="00E717DC" w:rsidP="005F60E4">
            <w:pPr>
              <w:spacing w:after="0"/>
              <w:rPr>
                <w:rFonts w:cs="Arial"/>
                <w:sz w:val="16"/>
                <w:szCs w:val="16"/>
              </w:rPr>
            </w:pPr>
          </w:p>
        </w:tc>
        <w:tc>
          <w:tcPr>
            <w:tcW w:w="1254" w:type="pct"/>
            <w:vAlign w:val="center"/>
          </w:tcPr>
          <w:p w14:paraId="64269E2D" w14:textId="77777777" w:rsidR="00E717DC" w:rsidRPr="00F47ECF" w:rsidRDefault="00E717DC" w:rsidP="005F60E4">
            <w:pPr>
              <w:pStyle w:val="BalloonText"/>
              <w:spacing w:before="0" w:after="0"/>
              <w:rPr>
                <w:rFonts w:ascii="Arial" w:hAnsi="Arial"/>
                <w:lang w:val="el-GR"/>
              </w:rPr>
            </w:pPr>
          </w:p>
        </w:tc>
        <w:tc>
          <w:tcPr>
            <w:tcW w:w="1254" w:type="pct"/>
            <w:vAlign w:val="center"/>
          </w:tcPr>
          <w:p w14:paraId="388F1CD5" w14:textId="77777777" w:rsidR="00E717DC" w:rsidRDefault="00E717DC" w:rsidP="005F60E4">
            <w:pPr>
              <w:spacing w:after="0"/>
              <w:rPr>
                <w:rFonts w:cs="Arial"/>
                <w:sz w:val="16"/>
                <w:szCs w:val="16"/>
              </w:rPr>
            </w:pPr>
          </w:p>
        </w:tc>
        <w:tc>
          <w:tcPr>
            <w:tcW w:w="1332" w:type="pct"/>
            <w:vAlign w:val="center"/>
          </w:tcPr>
          <w:p w14:paraId="6551F437" w14:textId="77777777" w:rsidR="00E717DC" w:rsidRDefault="00E717DC" w:rsidP="005F60E4">
            <w:pPr>
              <w:spacing w:after="0"/>
              <w:rPr>
                <w:rFonts w:cs="Arial"/>
                <w:sz w:val="16"/>
                <w:szCs w:val="16"/>
              </w:rPr>
            </w:pPr>
          </w:p>
        </w:tc>
      </w:tr>
    </w:tbl>
    <w:p w14:paraId="2E09D578" w14:textId="77777777" w:rsidR="00E717DC" w:rsidRDefault="00E717DC" w:rsidP="00E717DC"/>
    <w:p w14:paraId="4A4F39CE" w14:textId="77777777" w:rsidR="00E717DC" w:rsidRDefault="00E717DC" w:rsidP="00E717DC">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E717DC" w14:paraId="418C43ED" w14:textId="77777777" w:rsidTr="005F60E4">
        <w:trPr>
          <w:cantSplit/>
        </w:trPr>
        <w:tc>
          <w:tcPr>
            <w:tcW w:w="298" w:type="pct"/>
            <w:shd w:val="clear" w:color="auto" w:fill="E0E0E0"/>
            <w:vAlign w:val="center"/>
          </w:tcPr>
          <w:p w14:paraId="5C696C2D" w14:textId="77777777" w:rsidR="00E717DC" w:rsidRPr="00725219" w:rsidRDefault="00E717DC" w:rsidP="005F60E4">
            <w:pPr>
              <w:jc w:val="center"/>
              <w:rPr>
                <w:rFonts w:cs="Arial"/>
                <w:b/>
                <w:sz w:val="16"/>
                <w:szCs w:val="16"/>
              </w:rPr>
            </w:pPr>
            <w:r>
              <w:rPr>
                <w:rFonts w:cs="Arial"/>
                <w:b/>
                <w:sz w:val="16"/>
                <w:szCs w:val="16"/>
              </w:rPr>
              <w:t>Αρ.</w:t>
            </w:r>
          </w:p>
        </w:tc>
        <w:tc>
          <w:tcPr>
            <w:tcW w:w="3370" w:type="pct"/>
            <w:shd w:val="clear" w:color="auto" w:fill="E0E0E0"/>
            <w:vAlign w:val="center"/>
          </w:tcPr>
          <w:p w14:paraId="5367DA1B" w14:textId="77777777" w:rsidR="00E717DC" w:rsidRPr="00725219" w:rsidRDefault="00E717DC" w:rsidP="005F60E4">
            <w:pPr>
              <w:jc w:val="center"/>
              <w:rPr>
                <w:rFonts w:cs="Arial"/>
                <w:b/>
                <w:sz w:val="16"/>
                <w:szCs w:val="16"/>
              </w:rPr>
            </w:pPr>
          </w:p>
        </w:tc>
        <w:tc>
          <w:tcPr>
            <w:tcW w:w="1332" w:type="pct"/>
            <w:shd w:val="clear" w:color="auto" w:fill="E0E0E0"/>
            <w:vAlign w:val="center"/>
          </w:tcPr>
          <w:p w14:paraId="52271CE4" w14:textId="77777777" w:rsidR="00E717DC" w:rsidRDefault="00E717DC" w:rsidP="005F60E4">
            <w:pPr>
              <w:jc w:val="center"/>
              <w:rPr>
                <w:rFonts w:cs="Arial"/>
                <w:b/>
                <w:sz w:val="16"/>
                <w:szCs w:val="16"/>
              </w:rPr>
            </w:pPr>
            <w:r>
              <w:rPr>
                <w:rFonts w:cs="Arial"/>
                <w:b/>
                <w:sz w:val="16"/>
                <w:szCs w:val="16"/>
              </w:rPr>
              <w:t>Αναφορά Εγγράφου</w:t>
            </w:r>
          </w:p>
        </w:tc>
      </w:tr>
      <w:tr w:rsidR="00E717DC" w14:paraId="25B50D23" w14:textId="77777777" w:rsidTr="005F60E4">
        <w:trPr>
          <w:cantSplit/>
          <w:trHeight w:val="567"/>
        </w:trPr>
        <w:tc>
          <w:tcPr>
            <w:tcW w:w="298" w:type="pct"/>
            <w:vAlign w:val="center"/>
          </w:tcPr>
          <w:p w14:paraId="3D16A08F" w14:textId="77777777" w:rsidR="00E717DC" w:rsidRDefault="00E717DC" w:rsidP="005F60E4">
            <w:pPr>
              <w:spacing w:after="0"/>
              <w:jc w:val="center"/>
              <w:rPr>
                <w:rStyle w:val="TableText"/>
                <w:rFonts w:cs="Arial"/>
              </w:rPr>
            </w:pPr>
            <w:r>
              <w:rPr>
                <w:rStyle w:val="TableText"/>
                <w:rFonts w:cs="Arial"/>
              </w:rPr>
              <w:t>1</w:t>
            </w:r>
          </w:p>
        </w:tc>
        <w:tc>
          <w:tcPr>
            <w:tcW w:w="3370" w:type="pct"/>
            <w:vAlign w:val="center"/>
          </w:tcPr>
          <w:p w14:paraId="281A500A" w14:textId="77777777" w:rsidR="00E717DC" w:rsidRPr="00C440EA" w:rsidRDefault="00E717DC" w:rsidP="005F60E4">
            <w:pPr>
              <w:pStyle w:val="BalloonText"/>
              <w:spacing w:before="0" w:after="0"/>
              <w:rPr>
                <w:rStyle w:val="TableText"/>
                <w:rFonts w:ascii="Arial" w:hAnsi="Arial" w:cs="Arial"/>
                <w:lang w:val="el-GR"/>
              </w:rPr>
            </w:pPr>
          </w:p>
        </w:tc>
        <w:tc>
          <w:tcPr>
            <w:tcW w:w="1332" w:type="pct"/>
            <w:vAlign w:val="center"/>
          </w:tcPr>
          <w:p w14:paraId="147D4B0E" w14:textId="77777777" w:rsidR="00E717DC" w:rsidRDefault="00E717DC" w:rsidP="005F60E4">
            <w:pPr>
              <w:spacing w:after="0"/>
              <w:jc w:val="center"/>
              <w:rPr>
                <w:rStyle w:val="TableText"/>
                <w:rFonts w:cs="Arial"/>
              </w:rPr>
            </w:pPr>
          </w:p>
        </w:tc>
      </w:tr>
      <w:tr w:rsidR="00E717DC" w14:paraId="05FB5A03" w14:textId="77777777" w:rsidTr="005F60E4">
        <w:trPr>
          <w:cantSplit/>
          <w:trHeight w:val="567"/>
        </w:trPr>
        <w:tc>
          <w:tcPr>
            <w:tcW w:w="298" w:type="pct"/>
            <w:vAlign w:val="center"/>
          </w:tcPr>
          <w:p w14:paraId="2DC5C245" w14:textId="77777777" w:rsidR="00E717DC" w:rsidRDefault="00E717DC" w:rsidP="005F60E4">
            <w:pPr>
              <w:spacing w:after="0"/>
              <w:jc w:val="center"/>
              <w:rPr>
                <w:rStyle w:val="TableText"/>
                <w:rFonts w:cs="Arial"/>
              </w:rPr>
            </w:pPr>
            <w:r>
              <w:rPr>
                <w:rStyle w:val="TableText"/>
                <w:rFonts w:cs="Arial"/>
              </w:rPr>
              <w:t>2</w:t>
            </w:r>
          </w:p>
        </w:tc>
        <w:tc>
          <w:tcPr>
            <w:tcW w:w="3370" w:type="pct"/>
            <w:vAlign w:val="center"/>
          </w:tcPr>
          <w:p w14:paraId="16BAA0A5" w14:textId="77777777" w:rsidR="00E717DC" w:rsidRPr="00A15DC8" w:rsidRDefault="00E717DC" w:rsidP="005F60E4">
            <w:pPr>
              <w:pStyle w:val="BalloonText"/>
              <w:spacing w:before="0" w:after="0"/>
              <w:rPr>
                <w:rStyle w:val="TableText"/>
                <w:rFonts w:cs="Arial"/>
                <w:lang w:val="el-GR"/>
              </w:rPr>
            </w:pPr>
          </w:p>
        </w:tc>
        <w:tc>
          <w:tcPr>
            <w:tcW w:w="1332" w:type="pct"/>
            <w:vAlign w:val="center"/>
          </w:tcPr>
          <w:p w14:paraId="10B189AD" w14:textId="77777777" w:rsidR="00E717DC" w:rsidRPr="00517BF4" w:rsidRDefault="00E717DC" w:rsidP="005F60E4">
            <w:pPr>
              <w:spacing w:after="0"/>
              <w:jc w:val="center"/>
              <w:rPr>
                <w:rStyle w:val="TableText"/>
                <w:rFonts w:cs="Arial"/>
              </w:rPr>
            </w:pPr>
          </w:p>
        </w:tc>
      </w:tr>
      <w:tr w:rsidR="00E717DC" w14:paraId="5B5763BD" w14:textId="77777777" w:rsidTr="005F60E4">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16B8E65B" w14:textId="77777777" w:rsidR="00E717DC" w:rsidRPr="00D85D88" w:rsidRDefault="00E717DC" w:rsidP="005F60E4">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4E69EC8D" w14:textId="77777777" w:rsidR="00E717DC" w:rsidRPr="00D85D88" w:rsidRDefault="00E717DC" w:rsidP="005F60E4">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50A4BF9A" w14:textId="77777777" w:rsidR="00E717DC" w:rsidRPr="00D85D88" w:rsidRDefault="00E717DC" w:rsidP="005F60E4">
            <w:pPr>
              <w:spacing w:after="120"/>
              <w:jc w:val="center"/>
              <w:rPr>
                <w:rStyle w:val="TableText"/>
                <w:rFonts w:cs="Arial"/>
              </w:rPr>
            </w:pPr>
          </w:p>
        </w:tc>
      </w:tr>
    </w:tbl>
    <w:p w14:paraId="429A3FF9" w14:textId="77777777" w:rsidR="00E717DC" w:rsidRDefault="00E717DC" w:rsidP="00E717DC"/>
    <w:p w14:paraId="32950607" w14:textId="77777777" w:rsidR="00E717DC" w:rsidRPr="00271F43" w:rsidRDefault="00E717DC" w:rsidP="00E717DC">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E717DC" w14:paraId="0B337A6B" w14:textId="77777777" w:rsidTr="005F60E4">
        <w:trPr>
          <w:cantSplit/>
        </w:trPr>
        <w:tc>
          <w:tcPr>
            <w:tcW w:w="298" w:type="pct"/>
            <w:shd w:val="clear" w:color="auto" w:fill="E0E0E0"/>
            <w:vAlign w:val="center"/>
          </w:tcPr>
          <w:p w14:paraId="1A151AD4" w14:textId="77777777" w:rsidR="00E717DC" w:rsidRPr="00725219" w:rsidRDefault="00E717DC" w:rsidP="005F60E4">
            <w:pPr>
              <w:jc w:val="center"/>
              <w:rPr>
                <w:rFonts w:cs="Arial"/>
                <w:b/>
                <w:sz w:val="16"/>
                <w:szCs w:val="16"/>
              </w:rPr>
            </w:pPr>
            <w:r>
              <w:rPr>
                <w:rFonts w:cs="Arial"/>
                <w:b/>
                <w:sz w:val="16"/>
                <w:szCs w:val="16"/>
              </w:rPr>
              <w:t>Αρ.</w:t>
            </w:r>
          </w:p>
        </w:tc>
        <w:tc>
          <w:tcPr>
            <w:tcW w:w="4702" w:type="pct"/>
            <w:shd w:val="clear" w:color="auto" w:fill="E0E0E0"/>
            <w:vAlign w:val="center"/>
          </w:tcPr>
          <w:p w14:paraId="36B2FA27" w14:textId="77777777" w:rsidR="00E717DC" w:rsidRPr="00725219" w:rsidRDefault="00E717DC" w:rsidP="005F60E4">
            <w:pPr>
              <w:jc w:val="center"/>
              <w:rPr>
                <w:rFonts w:cs="Arial"/>
                <w:b/>
                <w:sz w:val="16"/>
                <w:szCs w:val="16"/>
              </w:rPr>
            </w:pPr>
            <w:r>
              <w:rPr>
                <w:rFonts w:cs="Arial"/>
                <w:b/>
                <w:sz w:val="16"/>
                <w:szCs w:val="16"/>
              </w:rPr>
              <w:t>Αναφορά</w:t>
            </w:r>
          </w:p>
        </w:tc>
      </w:tr>
      <w:tr w:rsidR="00E717DC" w:rsidRPr="00BF6590" w14:paraId="0CCE45B0" w14:textId="77777777" w:rsidTr="005F60E4">
        <w:trPr>
          <w:cantSplit/>
        </w:trPr>
        <w:tc>
          <w:tcPr>
            <w:tcW w:w="298" w:type="pct"/>
          </w:tcPr>
          <w:p w14:paraId="50EC22F4" w14:textId="77777777" w:rsidR="00E717DC" w:rsidRDefault="00E717DC" w:rsidP="005F60E4">
            <w:pPr>
              <w:rPr>
                <w:rStyle w:val="TableText"/>
              </w:rPr>
            </w:pPr>
            <w:r>
              <w:rPr>
                <w:rStyle w:val="TableText"/>
              </w:rPr>
              <w:t>1</w:t>
            </w:r>
          </w:p>
        </w:tc>
        <w:tc>
          <w:tcPr>
            <w:tcW w:w="4702" w:type="pct"/>
          </w:tcPr>
          <w:p w14:paraId="0E05BA71" w14:textId="77777777" w:rsidR="00E717DC" w:rsidRPr="00BF6590" w:rsidRDefault="00E717DC" w:rsidP="005F60E4">
            <w:pPr>
              <w:rPr>
                <w:rStyle w:val="TableText"/>
              </w:rPr>
            </w:pPr>
          </w:p>
        </w:tc>
      </w:tr>
      <w:tr w:rsidR="00E717DC" w:rsidRPr="00F8163A" w14:paraId="41C678AC" w14:textId="77777777" w:rsidTr="005F60E4">
        <w:trPr>
          <w:cantSplit/>
        </w:trPr>
        <w:tc>
          <w:tcPr>
            <w:tcW w:w="298" w:type="pct"/>
          </w:tcPr>
          <w:p w14:paraId="60543319" w14:textId="77777777" w:rsidR="00E717DC" w:rsidRDefault="00E717DC" w:rsidP="005F60E4">
            <w:pPr>
              <w:rPr>
                <w:rStyle w:val="TableText"/>
              </w:rPr>
            </w:pPr>
            <w:r>
              <w:rPr>
                <w:rStyle w:val="TableText"/>
              </w:rPr>
              <w:t>2</w:t>
            </w:r>
          </w:p>
        </w:tc>
        <w:tc>
          <w:tcPr>
            <w:tcW w:w="4702" w:type="pct"/>
          </w:tcPr>
          <w:p w14:paraId="19392ED6" w14:textId="77777777" w:rsidR="00E717DC" w:rsidRPr="00F8163A" w:rsidRDefault="00E717DC" w:rsidP="005F60E4">
            <w:pPr>
              <w:rPr>
                <w:rStyle w:val="TableText"/>
              </w:rPr>
            </w:pPr>
          </w:p>
        </w:tc>
      </w:tr>
      <w:tr w:rsidR="00E717DC" w:rsidRPr="00F8163A" w14:paraId="6E56BCDF" w14:textId="77777777" w:rsidTr="005F60E4">
        <w:trPr>
          <w:cantSplit/>
        </w:trPr>
        <w:tc>
          <w:tcPr>
            <w:tcW w:w="298" w:type="pct"/>
            <w:tcBorders>
              <w:top w:val="single" w:sz="4" w:space="0" w:color="auto"/>
              <w:left w:val="single" w:sz="4" w:space="0" w:color="auto"/>
              <w:bottom w:val="single" w:sz="4" w:space="0" w:color="auto"/>
              <w:right w:val="single" w:sz="4" w:space="0" w:color="auto"/>
            </w:tcBorders>
          </w:tcPr>
          <w:p w14:paraId="76102969" w14:textId="77777777" w:rsidR="00E717DC" w:rsidRDefault="00E717DC" w:rsidP="005F60E4">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6511938F" w14:textId="77777777" w:rsidR="00E717DC" w:rsidRPr="00F8163A" w:rsidRDefault="00E717DC" w:rsidP="005F60E4">
            <w:pPr>
              <w:rPr>
                <w:rStyle w:val="TableText"/>
              </w:rPr>
            </w:pPr>
          </w:p>
        </w:tc>
      </w:tr>
    </w:tbl>
    <w:p w14:paraId="1098B4BF" w14:textId="77777777" w:rsidR="00E717DC" w:rsidRPr="00F47ECF" w:rsidRDefault="00E717DC" w:rsidP="00E717DC"/>
    <w:p w14:paraId="4D5AAF12" w14:textId="77777777" w:rsidR="00E717DC" w:rsidRPr="00287D26" w:rsidRDefault="00E717DC" w:rsidP="00E717DC">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2AFB1B69" w14:textId="77777777" w:rsidR="00E717DC" w:rsidRDefault="00E717DC" w:rsidP="00E717DC">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E717DC" w14:paraId="17BF05C0" w14:textId="77777777" w:rsidTr="005F60E4">
        <w:trPr>
          <w:tblHeader/>
        </w:trPr>
        <w:tc>
          <w:tcPr>
            <w:tcW w:w="1082" w:type="pct"/>
            <w:tcBorders>
              <w:top w:val="single" w:sz="12" w:space="0" w:color="auto"/>
              <w:bottom w:val="single" w:sz="4" w:space="0" w:color="auto"/>
            </w:tcBorders>
            <w:shd w:val="clear" w:color="auto" w:fill="E0E0E0"/>
            <w:vAlign w:val="center"/>
          </w:tcPr>
          <w:p w14:paraId="7E5744C3" w14:textId="77777777" w:rsidR="00E717DC" w:rsidRPr="00725219" w:rsidRDefault="00E717DC" w:rsidP="005F60E4">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74F5E0D3" w14:textId="77777777" w:rsidR="00E717DC" w:rsidRPr="00725219" w:rsidRDefault="00E717DC" w:rsidP="005F60E4">
            <w:pPr>
              <w:pStyle w:val="TableHeader"/>
              <w:jc w:val="center"/>
              <w:rPr>
                <w:color w:val="auto"/>
                <w:lang w:val="el-GR"/>
              </w:rPr>
            </w:pPr>
            <w:r>
              <w:rPr>
                <w:color w:val="auto"/>
                <w:lang w:val="el-GR"/>
              </w:rPr>
              <w:t>Περιγραφή</w:t>
            </w:r>
          </w:p>
        </w:tc>
      </w:tr>
      <w:tr w:rsidR="00E717DC" w14:paraId="74378A6B" w14:textId="77777777" w:rsidTr="005F60E4">
        <w:trPr>
          <w:cantSplit/>
        </w:trPr>
        <w:tc>
          <w:tcPr>
            <w:tcW w:w="1082" w:type="pct"/>
            <w:tcBorders>
              <w:top w:val="single" w:sz="4" w:space="0" w:color="auto"/>
            </w:tcBorders>
            <w:vAlign w:val="bottom"/>
          </w:tcPr>
          <w:p w14:paraId="164C5D69" w14:textId="77777777" w:rsidR="00E717DC" w:rsidRPr="00725219" w:rsidRDefault="00E717DC" w:rsidP="005F60E4">
            <w:pPr>
              <w:pStyle w:val="Body"/>
              <w:spacing w:before="0" w:after="0"/>
              <w:ind w:left="0"/>
              <w:rPr>
                <w:rStyle w:val="TableText"/>
                <w:rFonts w:cs="Arial"/>
                <w:lang w:val="el-GR"/>
              </w:rPr>
            </w:pPr>
          </w:p>
        </w:tc>
        <w:tc>
          <w:tcPr>
            <w:tcW w:w="3918" w:type="pct"/>
            <w:tcBorders>
              <w:top w:val="single" w:sz="4" w:space="0" w:color="auto"/>
            </w:tcBorders>
            <w:vAlign w:val="bottom"/>
          </w:tcPr>
          <w:p w14:paraId="0AA843A3" w14:textId="77777777" w:rsidR="00E717DC" w:rsidRDefault="00E717DC" w:rsidP="005F60E4">
            <w:pPr>
              <w:pStyle w:val="Body"/>
              <w:spacing w:before="0" w:after="0"/>
              <w:ind w:left="0"/>
              <w:jc w:val="both"/>
              <w:rPr>
                <w:rStyle w:val="TableText"/>
                <w:rFonts w:cs="Arial"/>
              </w:rPr>
            </w:pPr>
          </w:p>
        </w:tc>
      </w:tr>
      <w:tr w:rsidR="00E717DC" w14:paraId="1C2E2CC0" w14:textId="77777777" w:rsidTr="005F60E4">
        <w:trPr>
          <w:cantSplit/>
        </w:trPr>
        <w:tc>
          <w:tcPr>
            <w:tcW w:w="1082" w:type="pct"/>
            <w:vAlign w:val="bottom"/>
          </w:tcPr>
          <w:p w14:paraId="11C632A5" w14:textId="77777777" w:rsidR="00E717DC" w:rsidRPr="00725219" w:rsidRDefault="00E717DC" w:rsidP="005F60E4">
            <w:pPr>
              <w:pStyle w:val="BalloonText"/>
              <w:spacing w:before="0" w:after="0"/>
              <w:rPr>
                <w:rStyle w:val="TableText"/>
                <w:rFonts w:ascii="Arial" w:hAnsi="Arial" w:cs="Arial"/>
                <w:szCs w:val="20"/>
                <w:lang w:val="el-GR"/>
              </w:rPr>
            </w:pPr>
          </w:p>
        </w:tc>
        <w:tc>
          <w:tcPr>
            <w:tcW w:w="3918" w:type="pct"/>
            <w:vAlign w:val="bottom"/>
          </w:tcPr>
          <w:p w14:paraId="7B919C82" w14:textId="77777777" w:rsidR="00E717DC" w:rsidRDefault="00E717DC" w:rsidP="005F60E4">
            <w:pPr>
              <w:spacing w:after="0"/>
              <w:jc w:val="both"/>
              <w:rPr>
                <w:rStyle w:val="TableText"/>
                <w:rFonts w:cs="Arial"/>
              </w:rPr>
            </w:pPr>
          </w:p>
        </w:tc>
      </w:tr>
      <w:tr w:rsidR="00E717DC" w14:paraId="604302ED" w14:textId="77777777" w:rsidTr="005F60E4">
        <w:trPr>
          <w:cantSplit/>
        </w:trPr>
        <w:tc>
          <w:tcPr>
            <w:tcW w:w="1082" w:type="pct"/>
            <w:vAlign w:val="bottom"/>
          </w:tcPr>
          <w:p w14:paraId="32778F9A" w14:textId="77777777" w:rsidR="00E717DC" w:rsidRPr="00725219" w:rsidRDefault="00E717DC" w:rsidP="005F60E4">
            <w:pPr>
              <w:spacing w:after="0"/>
              <w:rPr>
                <w:rStyle w:val="TableText"/>
                <w:rFonts w:cs="Arial"/>
              </w:rPr>
            </w:pPr>
          </w:p>
        </w:tc>
        <w:tc>
          <w:tcPr>
            <w:tcW w:w="3918" w:type="pct"/>
            <w:vAlign w:val="bottom"/>
          </w:tcPr>
          <w:p w14:paraId="2FCCD639" w14:textId="77777777" w:rsidR="00E717DC" w:rsidRDefault="00E717DC" w:rsidP="005F60E4">
            <w:pPr>
              <w:spacing w:after="0"/>
              <w:jc w:val="both"/>
              <w:rPr>
                <w:rStyle w:val="TableText"/>
                <w:rFonts w:cs="Arial"/>
              </w:rPr>
            </w:pPr>
          </w:p>
        </w:tc>
      </w:tr>
    </w:tbl>
    <w:p w14:paraId="1A68DC0C" w14:textId="43CE6BD6" w:rsidR="00B8554D" w:rsidRDefault="00B8554D">
      <w:r>
        <w:br w:type="page"/>
      </w: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BB2D2E" w:rsidRDefault="00BB2D2E" w:rsidP="00E717DC">
          <w:pPr>
            <w:pStyle w:val="TOCHeading"/>
            <w:numPr>
              <w:ilvl w:val="0"/>
              <w:numId w:val="0"/>
            </w:numPr>
            <w:rPr>
              <w:lang w:val="el-GR"/>
            </w:rPr>
          </w:pPr>
          <w:r>
            <w:rPr>
              <w:lang w:val="el-GR"/>
            </w:rPr>
            <w:t>Πίνακας Περιεχομένων</w:t>
          </w:r>
        </w:p>
        <w:p w14:paraId="4AC3747B" w14:textId="2A0FBEBE" w:rsidR="002432EE" w:rsidRDefault="008B2A60">
          <w:pPr>
            <w:pStyle w:val="TOC1"/>
            <w:tabs>
              <w:tab w:val="left" w:pos="440"/>
            </w:tabs>
            <w:rPr>
              <w:rFonts w:eastAsiaTheme="minorEastAsia"/>
              <w:noProof/>
              <w:lang w:val="en-GB" w:eastAsia="en-GB"/>
            </w:rPr>
          </w:pPr>
          <w:r w:rsidRPr="00E717DC">
            <w:rPr>
              <w:u w:val="single"/>
            </w:rPr>
            <w:fldChar w:fldCharType="begin"/>
          </w:r>
          <w:r w:rsidRPr="00E717DC">
            <w:rPr>
              <w:u w:val="single"/>
              <w:lang w:val="en-US"/>
            </w:rPr>
            <w:instrText xml:space="preserve"> TOC \o "1-3" \h \z \u </w:instrText>
          </w:r>
          <w:r w:rsidRPr="00E717DC">
            <w:rPr>
              <w:u w:val="single"/>
            </w:rPr>
            <w:fldChar w:fldCharType="separate"/>
          </w:r>
          <w:hyperlink w:anchor="_Toc154051250" w:history="1">
            <w:r w:rsidR="002432EE" w:rsidRPr="00955170">
              <w:rPr>
                <w:rStyle w:val="Hyperlink"/>
                <w:noProof/>
              </w:rPr>
              <w:t>1.</w:t>
            </w:r>
            <w:r w:rsidR="002432EE">
              <w:rPr>
                <w:rFonts w:eastAsiaTheme="minorEastAsia"/>
                <w:noProof/>
                <w:lang w:val="en-GB" w:eastAsia="en-GB"/>
              </w:rPr>
              <w:tab/>
            </w:r>
            <w:r w:rsidR="002432EE" w:rsidRPr="00955170">
              <w:rPr>
                <w:rStyle w:val="Hyperlink"/>
                <w:noProof/>
              </w:rPr>
              <w:t>Σκοπός</w:t>
            </w:r>
            <w:r w:rsidR="002432EE">
              <w:rPr>
                <w:noProof/>
                <w:webHidden/>
              </w:rPr>
              <w:tab/>
            </w:r>
            <w:r w:rsidR="002432EE">
              <w:rPr>
                <w:noProof/>
                <w:webHidden/>
              </w:rPr>
              <w:fldChar w:fldCharType="begin"/>
            </w:r>
            <w:r w:rsidR="002432EE">
              <w:rPr>
                <w:noProof/>
                <w:webHidden/>
              </w:rPr>
              <w:instrText xml:space="preserve"> PAGEREF _Toc154051250 \h </w:instrText>
            </w:r>
            <w:r w:rsidR="002432EE">
              <w:rPr>
                <w:noProof/>
                <w:webHidden/>
              </w:rPr>
            </w:r>
            <w:r w:rsidR="002432EE">
              <w:rPr>
                <w:noProof/>
                <w:webHidden/>
              </w:rPr>
              <w:fldChar w:fldCharType="separate"/>
            </w:r>
            <w:r w:rsidR="002432EE">
              <w:rPr>
                <w:noProof/>
                <w:webHidden/>
              </w:rPr>
              <w:t>4</w:t>
            </w:r>
            <w:r w:rsidR="002432EE">
              <w:rPr>
                <w:noProof/>
                <w:webHidden/>
              </w:rPr>
              <w:fldChar w:fldCharType="end"/>
            </w:r>
          </w:hyperlink>
        </w:p>
        <w:p w14:paraId="47585E5C" w14:textId="250493D6" w:rsidR="002432EE" w:rsidRDefault="004431C3">
          <w:pPr>
            <w:pStyle w:val="TOC1"/>
            <w:tabs>
              <w:tab w:val="left" w:pos="440"/>
            </w:tabs>
            <w:rPr>
              <w:rFonts w:eastAsiaTheme="minorEastAsia"/>
              <w:noProof/>
              <w:lang w:val="en-GB" w:eastAsia="en-GB"/>
            </w:rPr>
          </w:pPr>
          <w:hyperlink w:anchor="_Toc154051251" w:history="1">
            <w:r w:rsidR="002432EE" w:rsidRPr="00955170">
              <w:rPr>
                <w:rStyle w:val="Hyperlink"/>
                <w:noProof/>
              </w:rPr>
              <w:t>2.</w:t>
            </w:r>
            <w:r w:rsidR="002432EE">
              <w:rPr>
                <w:rFonts w:eastAsiaTheme="minorEastAsia"/>
                <w:noProof/>
                <w:lang w:val="en-GB" w:eastAsia="en-GB"/>
              </w:rPr>
              <w:tab/>
            </w:r>
            <w:r w:rsidR="002432EE" w:rsidRPr="00955170">
              <w:rPr>
                <w:rStyle w:val="Hyperlink"/>
                <w:noProof/>
              </w:rPr>
              <w:t>Πεδίο Εφαρμογής</w:t>
            </w:r>
            <w:r w:rsidR="002432EE">
              <w:rPr>
                <w:noProof/>
                <w:webHidden/>
              </w:rPr>
              <w:tab/>
            </w:r>
            <w:r w:rsidR="002432EE">
              <w:rPr>
                <w:noProof/>
                <w:webHidden/>
              </w:rPr>
              <w:fldChar w:fldCharType="begin"/>
            </w:r>
            <w:r w:rsidR="002432EE">
              <w:rPr>
                <w:noProof/>
                <w:webHidden/>
              </w:rPr>
              <w:instrText xml:space="preserve"> PAGEREF _Toc154051251 \h </w:instrText>
            </w:r>
            <w:r w:rsidR="002432EE">
              <w:rPr>
                <w:noProof/>
                <w:webHidden/>
              </w:rPr>
            </w:r>
            <w:r w:rsidR="002432EE">
              <w:rPr>
                <w:noProof/>
                <w:webHidden/>
              </w:rPr>
              <w:fldChar w:fldCharType="separate"/>
            </w:r>
            <w:r w:rsidR="002432EE">
              <w:rPr>
                <w:noProof/>
                <w:webHidden/>
              </w:rPr>
              <w:t>4</w:t>
            </w:r>
            <w:r w:rsidR="002432EE">
              <w:rPr>
                <w:noProof/>
                <w:webHidden/>
              </w:rPr>
              <w:fldChar w:fldCharType="end"/>
            </w:r>
          </w:hyperlink>
        </w:p>
        <w:p w14:paraId="2428DACC" w14:textId="62BD529F" w:rsidR="002432EE" w:rsidRDefault="004431C3">
          <w:pPr>
            <w:pStyle w:val="TOC1"/>
            <w:tabs>
              <w:tab w:val="left" w:pos="440"/>
            </w:tabs>
            <w:rPr>
              <w:rFonts w:eastAsiaTheme="minorEastAsia"/>
              <w:noProof/>
              <w:lang w:val="en-GB" w:eastAsia="en-GB"/>
            </w:rPr>
          </w:pPr>
          <w:hyperlink w:anchor="_Toc154051252" w:history="1">
            <w:r w:rsidR="002432EE" w:rsidRPr="00955170">
              <w:rPr>
                <w:rStyle w:val="Hyperlink"/>
                <w:noProof/>
              </w:rPr>
              <w:t>3.</w:t>
            </w:r>
            <w:r w:rsidR="002432EE">
              <w:rPr>
                <w:rFonts w:eastAsiaTheme="minorEastAsia"/>
                <w:noProof/>
                <w:lang w:val="en-GB" w:eastAsia="en-GB"/>
              </w:rPr>
              <w:tab/>
            </w:r>
            <w:r w:rsidR="002432EE" w:rsidRPr="00955170">
              <w:rPr>
                <w:rStyle w:val="Hyperlink"/>
                <w:noProof/>
              </w:rPr>
              <w:t>Χρόνος Ενεργοποίησης της Διαδικασίας</w:t>
            </w:r>
            <w:r w:rsidR="002432EE">
              <w:rPr>
                <w:noProof/>
                <w:webHidden/>
              </w:rPr>
              <w:tab/>
            </w:r>
            <w:r w:rsidR="002432EE">
              <w:rPr>
                <w:noProof/>
                <w:webHidden/>
              </w:rPr>
              <w:fldChar w:fldCharType="begin"/>
            </w:r>
            <w:r w:rsidR="002432EE">
              <w:rPr>
                <w:noProof/>
                <w:webHidden/>
              </w:rPr>
              <w:instrText xml:space="preserve"> PAGEREF _Toc154051252 \h </w:instrText>
            </w:r>
            <w:r w:rsidR="002432EE">
              <w:rPr>
                <w:noProof/>
                <w:webHidden/>
              </w:rPr>
            </w:r>
            <w:r w:rsidR="002432EE">
              <w:rPr>
                <w:noProof/>
                <w:webHidden/>
              </w:rPr>
              <w:fldChar w:fldCharType="separate"/>
            </w:r>
            <w:r w:rsidR="002432EE">
              <w:rPr>
                <w:noProof/>
                <w:webHidden/>
              </w:rPr>
              <w:t>4</w:t>
            </w:r>
            <w:r w:rsidR="002432EE">
              <w:rPr>
                <w:noProof/>
                <w:webHidden/>
              </w:rPr>
              <w:fldChar w:fldCharType="end"/>
            </w:r>
          </w:hyperlink>
        </w:p>
        <w:p w14:paraId="4E5E82C0" w14:textId="114A26BF" w:rsidR="002432EE" w:rsidRDefault="004431C3">
          <w:pPr>
            <w:pStyle w:val="TOC1"/>
            <w:tabs>
              <w:tab w:val="left" w:pos="440"/>
            </w:tabs>
            <w:rPr>
              <w:rFonts w:eastAsiaTheme="minorEastAsia"/>
              <w:noProof/>
              <w:lang w:val="en-GB" w:eastAsia="en-GB"/>
            </w:rPr>
          </w:pPr>
          <w:hyperlink w:anchor="_Toc154051253" w:history="1">
            <w:r w:rsidR="002432EE" w:rsidRPr="00955170">
              <w:rPr>
                <w:rStyle w:val="Hyperlink"/>
                <w:noProof/>
              </w:rPr>
              <w:t>4.</w:t>
            </w:r>
            <w:r w:rsidR="002432EE">
              <w:rPr>
                <w:rFonts w:eastAsiaTheme="minorEastAsia"/>
                <w:noProof/>
                <w:lang w:val="en-GB" w:eastAsia="en-GB"/>
              </w:rPr>
              <w:tab/>
            </w:r>
            <w:r w:rsidR="002432EE" w:rsidRPr="00955170">
              <w:rPr>
                <w:rStyle w:val="Hyperlink"/>
                <w:noProof/>
              </w:rPr>
              <w:t>Ευθύνες</w:t>
            </w:r>
            <w:r w:rsidR="002432EE">
              <w:rPr>
                <w:noProof/>
                <w:webHidden/>
              </w:rPr>
              <w:tab/>
            </w:r>
            <w:r w:rsidR="002432EE">
              <w:rPr>
                <w:noProof/>
                <w:webHidden/>
              </w:rPr>
              <w:fldChar w:fldCharType="begin"/>
            </w:r>
            <w:r w:rsidR="002432EE">
              <w:rPr>
                <w:noProof/>
                <w:webHidden/>
              </w:rPr>
              <w:instrText xml:space="preserve"> PAGEREF _Toc154051253 \h </w:instrText>
            </w:r>
            <w:r w:rsidR="002432EE">
              <w:rPr>
                <w:noProof/>
                <w:webHidden/>
              </w:rPr>
            </w:r>
            <w:r w:rsidR="002432EE">
              <w:rPr>
                <w:noProof/>
                <w:webHidden/>
              </w:rPr>
              <w:fldChar w:fldCharType="separate"/>
            </w:r>
            <w:r w:rsidR="002432EE">
              <w:rPr>
                <w:noProof/>
                <w:webHidden/>
              </w:rPr>
              <w:t>4</w:t>
            </w:r>
            <w:r w:rsidR="002432EE">
              <w:rPr>
                <w:noProof/>
                <w:webHidden/>
              </w:rPr>
              <w:fldChar w:fldCharType="end"/>
            </w:r>
          </w:hyperlink>
        </w:p>
        <w:p w14:paraId="1ACAD3E6" w14:textId="148E7316" w:rsidR="002432EE" w:rsidRDefault="004431C3">
          <w:pPr>
            <w:pStyle w:val="TOC1"/>
            <w:tabs>
              <w:tab w:val="left" w:pos="660"/>
            </w:tabs>
            <w:rPr>
              <w:rFonts w:eastAsiaTheme="minorEastAsia"/>
              <w:noProof/>
              <w:lang w:val="en-GB" w:eastAsia="en-GB"/>
            </w:rPr>
          </w:pPr>
          <w:hyperlink w:anchor="_Toc154051254" w:history="1">
            <w:r w:rsidR="002432EE" w:rsidRPr="00955170">
              <w:rPr>
                <w:rStyle w:val="Hyperlink"/>
                <w:noProof/>
              </w:rPr>
              <w:t>4.1.</w:t>
            </w:r>
            <w:r w:rsidR="002432EE">
              <w:rPr>
                <w:rFonts w:eastAsiaTheme="minorEastAsia"/>
                <w:noProof/>
                <w:lang w:val="en-GB" w:eastAsia="en-GB"/>
              </w:rPr>
              <w:tab/>
            </w:r>
            <w:r w:rsidR="002432EE" w:rsidRPr="00955170">
              <w:rPr>
                <w:rStyle w:val="Hyperlink"/>
                <w:noProof/>
              </w:rPr>
              <w:t>Καθοδηγητική Επιτροπή Ασφάλειας Πληροφοριών</w:t>
            </w:r>
            <w:r w:rsidR="002432EE">
              <w:rPr>
                <w:noProof/>
                <w:webHidden/>
              </w:rPr>
              <w:tab/>
            </w:r>
            <w:r w:rsidR="002432EE">
              <w:rPr>
                <w:noProof/>
                <w:webHidden/>
              </w:rPr>
              <w:fldChar w:fldCharType="begin"/>
            </w:r>
            <w:r w:rsidR="002432EE">
              <w:rPr>
                <w:noProof/>
                <w:webHidden/>
              </w:rPr>
              <w:instrText xml:space="preserve"> PAGEREF _Toc154051254 \h </w:instrText>
            </w:r>
            <w:r w:rsidR="002432EE">
              <w:rPr>
                <w:noProof/>
                <w:webHidden/>
              </w:rPr>
            </w:r>
            <w:r w:rsidR="002432EE">
              <w:rPr>
                <w:noProof/>
                <w:webHidden/>
              </w:rPr>
              <w:fldChar w:fldCharType="separate"/>
            </w:r>
            <w:r w:rsidR="002432EE">
              <w:rPr>
                <w:noProof/>
                <w:webHidden/>
              </w:rPr>
              <w:t>4</w:t>
            </w:r>
            <w:r w:rsidR="002432EE">
              <w:rPr>
                <w:noProof/>
                <w:webHidden/>
              </w:rPr>
              <w:fldChar w:fldCharType="end"/>
            </w:r>
          </w:hyperlink>
        </w:p>
        <w:p w14:paraId="722FD15A" w14:textId="0B7D83C3" w:rsidR="002432EE" w:rsidRDefault="004431C3">
          <w:pPr>
            <w:pStyle w:val="TOC1"/>
            <w:tabs>
              <w:tab w:val="left" w:pos="660"/>
            </w:tabs>
            <w:rPr>
              <w:rFonts w:eastAsiaTheme="minorEastAsia"/>
              <w:noProof/>
              <w:lang w:val="en-GB" w:eastAsia="en-GB"/>
            </w:rPr>
          </w:pPr>
          <w:hyperlink w:anchor="_Toc154051255" w:history="1">
            <w:r w:rsidR="002432EE" w:rsidRPr="00955170">
              <w:rPr>
                <w:rStyle w:val="Hyperlink"/>
                <w:noProof/>
              </w:rPr>
              <w:t>4.2.</w:t>
            </w:r>
            <w:r w:rsidR="002432EE">
              <w:rPr>
                <w:rFonts w:eastAsiaTheme="minorEastAsia"/>
                <w:noProof/>
                <w:lang w:val="en-GB" w:eastAsia="en-GB"/>
              </w:rPr>
              <w:tab/>
            </w:r>
            <w:r w:rsidR="002432EE" w:rsidRPr="00955170">
              <w:rPr>
                <w:rStyle w:val="Hyperlink"/>
                <w:noProof/>
              </w:rPr>
              <w:t>Προϊστάμενος Ασφάλειας Πληροφοριών</w:t>
            </w:r>
            <w:r w:rsidR="002432EE">
              <w:rPr>
                <w:noProof/>
                <w:webHidden/>
              </w:rPr>
              <w:tab/>
            </w:r>
            <w:r w:rsidR="002432EE">
              <w:rPr>
                <w:noProof/>
                <w:webHidden/>
              </w:rPr>
              <w:fldChar w:fldCharType="begin"/>
            </w:r>
            <w:r w:rsidR="002432EE">
              <w:rPr>
                <w:noProof/>
                <w:webHidden/>
              </w:rPr>
              <w:instrText xml:space="preserve"> PAGEREF _Toc154051255 \h </w:instrText>
            </w:r>
            <w:r w:rsidR="002432EE">
              <w:rPr>
                <w:noProof/>
                <w:webHidden/>
              </w:rPr>
            </w:r>
            <w:r w:rsidR="002432EE">
              <w:rPr>
                <w:noProof/>
                <w:webHidden/>
              </w:rPr>
              <w:fldChar w:fldCharType="separate"/>
            </w:r>
            <w:r w:rsidR="002432EE">
              <w:rPr>
                <w:noProof/>
                <w:webHidden/>
              </w:rPr>
              <w:t>5</w:t>
            </w:r>
            <w:r w:rsidR="002432EE">
              <w:rPr>
                <w:noProof/>
                <w:webHidden/>
              </w:rPr>
              <w:fldChar w:fldCharType="end"/>
            </w:r>
          </w:hyperlink>
        </w:p>
        <w:p w14:paraId="2F7F6FBE" w14:textId="0F94AA26" w:rsidR="002432EE" w:rsidRDefault="004431C3">
          <w:pPr>
            <w:pStyle w:val="TOC1"/>
            <w:tabs>
              <w:tab w:val="left" w:pos="660"/>
            </w:tabs>
            <w:rPr>
              <w:rFonts w:eastAsiaTheme="minorEastAsia"/>
              <w:noProof/>
              <w:lang w:val="en-GB" w:eastAsia="en-GB"/>
            </w:rPr>
          </w:pPr>
          <w:hyperlink w:anchor="_Toc154051256" w:history="1">
            <w:r w:rsidR="002432EE" w:rsidRPr="00955170">
              <w:rPr>
                <w:rStyle w:val="Hyperlink"/>
                <w:noProof/>
              </w:rPr>
              <w:t>4.3.</w:t>
            </w:r>
            <w:r w:rsidR="002432EE">
              <w:rPr>
                <w:rFonts w:eastAsiaTheme="minorEastAsia"/>
                <w:noProof/>
                <w:lang w:val="en-GB" w:eastAsia="en-GB"/>
              </w:rPr>
              <w:tab/>
            </w:r>
            <w:r w:rsidR="002432EE" w:rsidRPr="00955170">
              <w:rPr>
                <w:rStyle w:val="Hyperlink"/>
                <w:noProof/>
              </w:rPr>
              <w:t>Λειτουργός Ασφάλειας Πληροφοριών</w:t>
            </w:r>
            <w:r w:rsidR="002432EE">
              <w:rPr>
                <w:noProof/>
                <w:webHidden/>
              </w:rPr>
              <w:tab/>
            </w:r>
            <w:r w:rsidR="002432EE">
              <w:rPr>
                <w:noProof/>
                <w:webHidden/>
              </w:rPr>
              <w:fldChar w:fldCharType="begin"/>
            </w:r>
            <w:r w:rsidR="002432EE">
              <w:rPr>
                <w:noProof/>
                <w:webHidden/>
              </w:rPr>
              <w:instrText xml:space="preserve"> PAGEREF _Toc154051256 \h </w:instrText>
            </w:r>
            <w:r w:rsidR="002432EE">
              <w:rPr>
                <w:noProof/>
                <w:webHidden/>
              </w:rPr>
            </w:r>
            <w:r w:rsidR="002432EE">
              <w:rPr>
                <w:noProof/>
                <w:webHidden/>
              </w:rPr>
              <w:fldChar w:fldCharType="separate"/>
            </w:r>
            <w:r w:rsidR="002432EE">
              <w:rPr>
                <w:noProof/>
                <w:webHidden/>
              </w:rPr>
              <w:t>5</w:t>
            </w:r>
            <w:r w:rsidR="002432EE">
              <w:rPr>
                <w:noProof/>
                <w:webHidden/>
              </w:rPr>
              <w:fldChar w:fldCharType="end"/>
            </w:r>
          </w:hyperlink>
        </w:p>
        <w:p w14:paraId="46EEA437" w14:textId="1D5D3BCF" w:rsidR="002432EE" w:rsidRDefault="004431C3">
          <w:pPr>
            <w:pStyle w:val="TOC1"/>
            <w:tabs>
              <w:tab w:val="left" w:pos="660"/>
            </w:tabs>
            <w:rPr>
              <w:rFonts w:eastAsiaTheme="minorEastAsia"/>
              <w:noProof/>
              <w:lang w:val="en-GB" w:eastAsia="en-GB"/>
            </w:rPr>
          </w:pPr>
          <w:hyperlink w:anchor="_Toc154051257" w:history="1">
            <w:r w:rsidR="002432EE" w:rsidRPr="00955170">
              <w:rPr>
                <w:rStyle w:val="Hyperlink"/>
                <w:noProof/>
              </w:rPr>
              <w:t>4.4.</w:t>
            </w:r>
            <w:r w:rsidR="002432EE">
              <w:rPr>
                <w:rFonts w:eastAsiaTheme="minorEastAsia"/>
                <w:noProof/>
                <w:lang w:val="en-GB" w:eastAsia="en-GB"/>
              </w:rPr>
              <w:tab/>
            </w:r>
            <w:r w:rsidR="002432EE" w:rsidRPr="00955170">
              <w:rPr>
                <w:rStyle w:val="Hyperlink"/>
                <w:noProof/>
              </w:rPr>
              <w:t>Ιδιοκτήτης Εγγράφου</w:t>
            </w:r>
            <w:r w:rsidR="002432EE">
              <w:rPr>
                <w:noProof/>
                <w:webHidden/>
              </w:rPr>
              <w:tab/>
            </w:r>
            <w:r w:rsidR="002432EE">
              <w:rPr>
                <w:noProof/>
                <w:webHidden/>
              </w:rPr>
              <w:fldChar w:fldCharType="begin"/>
            </w:r>
            <w:r w:rsidR="002432EE">
              <w:rPr>
                <w:noProof/>
                <w:webHidden/>
              </w:rPr>
              <w:instrText xml:space="preserve"> PAGEREF _Toc154051257 \h </w:instrText>
            </w:r>
            <w:r w:rsidR="002432EE">
              <w:rPr>
                <w:noProof/>
                <w:webHidden/>
              </w:rPr>
            </w:r>
            <w:r w:rsidR="002432EE">
              <w:rPr>
                <w:noProof/>
                <w:webHidden/>
              </w:rPr>
              <w:fldChar w:fldCharType="separate"/>
            </w:r>
            <w:r w:rsidR="002432EE">
              <w:rPr>
                <w:noProof/>
                <w:webHidden/>
              </w:rPr>
              <w:t>5</w:t>
            </w:r>
            <w:r w:rsidR="002432EE">
              <w:rPr>
                <w:noProof/>
                <w:webHidden/>
              </w:rPr>
              <w:fldChar w:fldCharType="end"/>
            </w:r>
          </w:hyperlink>
        </w:p>
        <w:p w14:paraId="4C1EA3CD" w14:textId="1F58DE4C" w:rsidR="002432EE" w:rsidRDefault="004431C3">
          <w:pPr>
            <w:pStyle w:val="TOC1"/>
            <w:tabs>
              <w:tab w:val="left" w:pos="660"/>
            </w:tabs>
            <w:rPr>
              <w:rFonts w:eastAsiaTheme="minorEastAsia"/>
              <w:noProof/>
              <w:lang w:val="en-GB" w:eastAsia="en-GB"/>
            </w:rPr>
          </w:pPr>
          <w:hyperlink w:anchor="_Toc154051258" w:history="1">
            <w:r w:rsidR="002432EE" w:rsidRPr="00955170">
              <w:rPr>
                <w:rStyle w:val="Hyperlink"/>
                <w:noProof/>
              </w:rPr>
              <w:t>4.5.</w:t>
            </w:r>
            <w:r w:rsidR="002432EE">
              <w:rPr>
                <w:rFonts w:eastAsiaTheme="minorEastAsia"/>
                <w:noProof/>
                <w:lang w:val="en-GB" w:eastAsia="en-GB"/>
              </w:rPr>
              <w:tab/>
            </w:r>
            <w:r w:rsidR="002432EE" w:rsidRPr="00955170">
              <w:rPr>
                <w:rStyle w:val="Hyperlink"/>
                <w:noProof/>
              </w:rPr>
              <w:t>Συγγραφέας του Εγγράφου</w:t>
            </w:r>
            <w:r w:rsidR="002432EE">
              <w:rPr>
                <w:noProof/>
                <w:webHidden/>
              </w:rPr>
              <w:tab/>
            </w:r>
            <w:r w:rsidR="002432EE">
              <w:rPr>
                <w:noProof/>
                <w:webHidden/>
              </w:rPr>
              <w:fldChar w:fldCharType="begin"/>
            </w:r>
            <w:r w:rsidR="002432EE">
              <w:rPr>
                <w:noProof/>
                <w:webHidden/>
              </w:rPr>
              <w:instrText xml:space="preserve"> PAGEREF _Toc154051258 \h </w:instrText>
            </w:r>
            <w:r w:rsidR="002432EE">
              <w:rPr>
                <w:noProof/>
                <w:webHidden/>
              </w:rPr>
            </w:r>
            <w:r w:rsidR="002432EE">
              <w:rPr>
                <w:noProof/>
                <w:webHidden/>
              </w:rPr>
              <w:fldChar w:fldCharType="separate"/>
            </w:r>
            <w:r w:rsidR="002432EE">
              <w:rPr>
                <w:noProof/>
                <w:webHidden/>
              </w:rPr>
              <w:t>5</w:t>
            </w:r>
            <w:r w:rsidR="002432EE">
              <w:rPr>
                <w:noProof/>
                <w:webHidden/>
              </w:rPr>
              <w:fldChar w:fldCharType="end"/>
            </w:r>
          </w:hyperlink>
        </w:p>
        <w:p w14:paraId="4E7ED6CC" w14:textId="450D2EBE" w:rsidR="002432EE" w:rsidRDefault="004431C3">
          <w:pPr>
            <w:pStyle w:val="TOC1"/>
            <w:tabs>
              <w:tab w:val="left" w:pos="660"/>
            </w:tabs>
            <w:rPr>
              <w:rFonts w:eastAsiaTheme="minorEastAsia"/>
              <w:noProof/>
              <w:lang w:val="en-GB" w:eastAsia="en-GB"/>
            </w:rPr>
          </w:pPr>
          <w:hyperlink w:anchor="_Toc154051259" w:history="1">
            <w:r w:rsidR="002432EE" w:rsidRPr="00955170">
              <w:rPr>
                <w:rStyle w:val="Hyperlink"/>
                <w:noProof/>
              </w:rPr>
              <w:t>4.6.</w:t>
            </w:r>
            <w:r w:rsidR="002432EE">
              <w:rPr>
                <w:rFonts w:eastAsiaTheme="minorEastAsia"/>
                <w:noProof/>
                <w:lang w:val="en-GB" w:eastAsia="en-GB"/>
              </w:rPr>
              <w:tab/>
            </w:r>
            <w:r w:rsidR="002432EE" w:rsidRPr="00955170">
              <w:rPr>
                <w:rStyle w:val="Hyperlink"/>
                <w:noProof/>
              </w:rPr>
              <w:t>Εκπρόσωπος Διοίκησης</w:t>
            </w:r>
            <w:r w:rsidR="002432EE">
              <w:rPr>
                <w:noProof/>
                <w:webHidden/>
              </w:rPr>
              <w:tab/>
            </w:r>
            <w:r w:rsidR="002432EE">
              <w:rPr>
                <w:noProof/>
                <w:webHidden/>
              </w:rPr>
              <w:fldChar w:fldCharType="begin"/>
            </w:r>
            <w:r w:rsidR="002432EE">
              <w:rPr>
                <w:noProof/>
                <w:webHidden/>
              </w:rPr>
              <w:instrText xml:space="preserve"> PAGEREF _Toc154051259 \h </w:instrText>
            </w:r>
            <w:r w:rsidR="002432EE">
              <w:rPr>
                <w:noProof/>
                <w:webHidden/>
              </w:rPr>
            </w:r>
            <w:r w:rsidR="002432EE">
              <w:rPr>
                <w:noProof/>
                <w:webHidden/>
              </w:rPr>
              <w:fldChar w:fldCharType="separate"/>
            </w:r>
            <w:r w:rsidR="002432EE">
              <w:rPr>
                <w:noProof/>
                <w:webHidden/>
              </w:rPr>
              <w:t>6</w:t>
            </w:r>
            <w:r w:rsidR="002432EE">
              <w:rPr>
                <w:noProof/>
                <w:webHidden/>
              </w:rPr>
              <w:fldChar w:fldCharType="end"/>
            </w:r>
          </w:hyperlink>
        </w:p>
        <w:p w14:paraId="73033C74" w14:textId="270B404B" w:rsidR="002432EE" w:rsidRDefault="004431C3">
          <w:pPr>
            <w:pStyle w:val="TOC1"/>
            <w:tabs>
              <w:tab w:val="left" w:pos="660"/>
            </w:tabs>
            <w:rPr>
              <w:rFonts w:eastAsiaTheme="minorEastAsia"/>
              <w:noProof/>
              <w:lang w:val="en-GB" w:eastAsia="en-GB"/>
            </w:rPr>
          </w:pPr>
          <w:hyperlink w:anchor="_Toc154051260" w:history="1">
            <w:r w:rsidR="002432EE" w:rsidRPr="00955170">
              <w:rPr>
                <w:rStyle w:val="Hyperlink"/>
                <w:noProof/>
              </w:rPr>
              <w:t>4.7.</w:t>
            </w:r>
            <w:r w:rsidR="002432EE">
              <w:rPr>
                <w:rFonts w:eastAsiaTheme="minorEastAsia"/>
                <w:noProof/>
                <w:lang w:val="en-GB" w:eastAsia="en-GB"/>
              </w:rPr>
              <w:tab/>
            </w:r>
            <w:r w:rsidR="002432EE" w:rsidRPr="00955170">
              <w:rPr>
                <w:rStyle w:val="Hyperlink"/>
                <w:noProof/>
              </w:rPr>
              <w:t>Προσωπικό</w:t>
            </w:r>
            <w:r w:rsidR="002432EE">
              <w:rPr>
                <w:noProof/>
                <w:webHidden/>
              </w:rPr>
              <w:tab/>
            </w:r>
            <w:r w:rsidR="002432EE">
              <w:rPr>
                <w:noProof/>
                <w:webHidden/>
              </w:rPr>
              <w:fldChar w:fldCharType="begin"/>
            </w:r>
            <w:r w:rsidR="002432EE">
              <w:rPr>
                <w:noProof/>
                <w:webHidden/>
              </w:rPr>
              <w:instrText xml:space="preserve"> PAGEREF _Toc154051260 \h </w:instrText>
            </w:r>
            <w:r w:rsidR="002432EE">
              <w:rPr>
                <w:noProof/>
                <w:webHidden/>
              </w:rPr>
            </w:r>
            <w:r w:rsidR="002432EE">
              <w:rPr>
                <w:noProof/>
                <w:webHidden/>
              </w:rPr>
              <w:fldChar w:fldCharType="separate"/>
            </w:r>
            <w:r w:rsidR="002432EE">
              <w:rPr>
                <w:noProof/>
                <w:webHidden/>
              </w:rPr>
              <w:t>6</w:t>
            </w:r>
            <w:r w:rsidR="002432EE">
              <w:rPr>
                <w:noProof/>
                <w:webHidden/>
              </w:rPr>
              <w:fldChar w:fldCharType="end"/>
            </w:r>
          </w:hyperlink>
        </w:p>
        <w:p w14:paraId="5E332101" w14:textId="73F61CEC" w:rsidR="002432EE" w:rsidRDefault="004431C3">
          <w:pPr>
            <w:pStyle w:val="TOC1"/>
            <w:tabs>
              <w:tab w:val="left" w:pos="440"/>
            </w:tabs>
            <w:rPr>
              <w:rFonts w:eastAsiaTheme="minorEastAsia"/>
              <w:noProof/>
              <w:lang w:val="en-GB" w:eastAsia="en-GB"/>
            </w:rPr>
          </w:pPr>
          <w:hyperlink w:anchor="_Toc154051261" w:history="1">
            <w:r w:rsidR="002432EE" w:rsidRPr="00955170">
              <w:rPr>
                <w:rStyle w:val="Hyperlink"/>
                <w:rFonts w:ascii="Tahoma" w:hAnsi="Tahoma" w:cs="Tahoma"/>
                <w:noProof/>
              </w:rPr>
              <w:t>5.</w:t>
            </w:r>
            <w:r w:rsidR="002432EE">
              <w:rPr>
                <w:rFonts w:eastAsiaTheme="minorEastAsia"/>
                <w:noProof/>
                <w:lang w:val="en-GB" w:eastAsia="en-GB"/>
              </w:rPr>
              <w:tab/>
            </w:r>
            <w:r w:rsidR="002432EE" w:rsidRPr="00955170">
              <w:rPr>
                <w:rStyle w:val="Hyperlink"/>
                <w:rFonts w:ascii="Tahoma" w:hAnsi="Tahoma" w:cs="Tahoma"/>
                <w:noProof/>
                <w:shd w:val="clear" w:color="auto" w:fill="FFFFFF"/>
              </w:rPr>
              <w:t>Διεργασία Ελέγχου Εγγράφων</w:t>
            </w:r>
            <w:r w:rsidR="002432EE">
              <w:rPr>
                <w:noProof/>
                <w:webHidden/>
              </w:rPr>
              <w:tab/>
            </w:r>
            <w:r w:rsidR="002432EE">
              <w:rPr>
                <w:noProof/>
                <w:webHidden/>
              </w:rPr>
              <w:fldChar w:fldCharType="begin"/>
            </w:r>
            <w:r w:rsidR="002432EE">
              <w:rPr>
                <w:noProof/>
                <w:webHidden/>
              </w:rPr>
              <w:instrText xml:space="preserve"> PAGEREF _Toc154051261 \h </w:instrText>
            </w:r>
            <w:r w:rsidR="002432EE">
              <w:rPr>
                <w:noProof/>
                <w:webHidden/>
              </w:rPr>
            </w:r>
            <w:r w:rsidR="002432EE">
              <w:rPr>
                <w:noProof/>
                <w:webHidden/>
              </w:rPr>
              <w:fldChar w:fldCharType="separate"/>
            </w:r>
            <w:r w:rsidR="002432EE">
              <w:rPr>
                <w:noProof/>
                <w:webHidden/>
              </w:rPr>
              <w:t>6</w:t>
            </w:r>
            <w:r w:rsidR="002432EE">
              <w:rPr>
                <w:noProof/>
                <w:webHidden/>
              </w:rPr>
              <w:fldChar w:fldCharType="end"/>
            </w:r>
          </w:hyperlink>
        </w:p>
        <w:p w14:paraId="6A860EBC" w14:textId="39B6464C" w:rsidR="002432EE" w:rsidRDefault="004431C3">
          <w:pPr>
            <w:pStyle w:val="TOC1"/>
            <w:tabs>
              <w:tab w:val="left" w:pos="660"/>
            </w:tabs>
            <w:rPr>
              <w:rFonts w:eastAsiaTheme="minorEastAsia"/>
              <w:noProof/>
              <w:lang w:val="en-GB" w:eastAsia="en-GB"/>
            </w:rPr>
          </w:pPr>
          <w:hyperlink w:anchor="_Toc154051262" w:history="1">
            <w:r w:rsidR="002432EE" w:rsidRPr="00955170">
              <w:rPr>
                <w:rStyle w:val="Hyperlink"/>
                <w:noProof/>
              </w:rPr>
              <w:t>5.1.</w:t>
            </w:r>
            <w:r w:rsidR="002432EE">
              <w:rPr>
                <w:rFonts w:eastAsiaTheme="minorEastAsia"/>
                <w:noProof/>
                <w:lang w:val="en-GB" w:eastAsia="en-GB"/>
              </w:rPr>
              <w:tab/>
            </w:r>
            <w:r w:rsidR="002432EE" w:rsidRPr="00955170">
              <w:rPr>
                <w:rStyle w:val="Hyperlink"/>
                <w:noProof/>
              </w:rPr>
              <w:t>Έκδοση &amp; Έγκριση Εγγράφων</w:t>
            </w:r>
            <w:r w:rsidR="002432EE">
              <w:rPr>
                <w:noProof/>
                <w:webHidden/>
              </w:rPr>
              <w:tab/>
            </w:r>
            <w:r w:rsidR="002432EE">
              <w:rPr>
                <w:noProof/>
                <w:webHidden/>
              </w:rPr>
              <w:fldChar w:fldCharType="begin"/>
            </w:r>
            <w:r w:rsidR="002432EE">
              <w:rPr>
                <w:noProof/>
                <w:webHidden/>
              </w:rPr>
              <w:instrText xml:space="preserve"> PAGEREF _Toc154051262 \h </w:instrText>
            </w:r>
            <w:r w:rsidR="002432EE">
              <w:rPr>
                <w:noProof/>
                <w:webHidden/>
              </w:rPr>
            </w:r>
            <w:r w:rsidR="002432EE">
              <w:rPr>
                <w:noProof/>
                <w:webHidden/>
              </w:rPr>
              <w:fldChar w:fldCharType="separate"/>
            </w:r>
            <w:r w:rsidR="002432EE">
              <w:rPr>
                <w:noProof/>
                <w:webHidden/>
              </w:rPr>
              <w:t>6</w:t>
            </w:r>
            <w:r w:rsidR="002432EE">
              <w:rPr>
                <w:noProof/>
                <w:webHidden/>
              </w:rPr>
              <w:fldChar w:fldCharType="end"/>
            </w:r>
          </w:hyperlink>
        </w:p>
        <w:p w14:paraId="33F0274D" w14:textId="0CDE8C97" w:rsidR="002432EE" w:rsidRDefault="004431C3">
          <w:pPr>
            <w:pStyle w:val="TOC1"/>
            <w:tabs>
              <w:tab w:val="left" w:pos="660"/>
            </w:tabs>
            <w:rPr>
              <w:rFonts w:eastAsiaTheme="minorEastAsia"/>
              <w:noProof/>
              <w:lang w:val="en-GB" w:eastAsia="en-GB"/>
            </w:rPr>
          </w:pPr>
          <w:hyperlink w:anchor="_Toc154051263" w:history="1">
            <w:r w:rsidR="002432EE" w:rsidRPr="00955170">
              <w:rPr>
                <w:rStyle w:val="Hyperlink"/>
                <w:noProof/>
              </w:rPr>
              <w:t>5.2.</w:t>
            </w:r>
            <w:r w:rsidR="002432EE">
              <w:rPr>
                <w:rFonts w:eastAsiaTheme="minorEastAsia"/>
                <w:noProof/>
                <w:lang w:val="en-GB" w:eastAsia="en-GB"/>
              </w:rPr>
              <w:tab/>
            </w:r>
            <w:r w:rsidR="002432EE" w:rsidRPr="00955170">
              <w:rPr>
                <w:rStyle w:val="Hyperlink"/>
                <w:noProof/>
              </w:rPr>
              <w:t>Διανομή Εγγράφων</w:t>
            </w:r>
            <w:r w:rsidR="002432EE">
              <w:rPr>
                <w:noProof/>
                <w:webHidden/>
              </w:rPr>
              <w:tab/>
            </w:r>
            <w:r w:rsidR="002432EE">
              <w:rPr>
                <w:noProof/>
                <w:webHidden/>
              </w:rPr>
              <w:fldChar w:fldCharType="begin"/>
            </w:r>
            <w:r w:rsidR="002432EE">
              <w:rPr>
                <w:noProof/>
                <w:webHidden/>
              </w:rPr>
              <w:instrText xml:space="preserve"> PAGEREF _Toc154051263 \h </w:instrText>
            </w:r>
            <w:r w:rsidR="002432EE">
              <w:rPr>
                <w:noProof/>
                <w:webHidden/>
              </w:rPr>
            </w:r>
            <w:r w:rsidR="002432EE">
              <w:rPr>
                <w:noProof/>
                <w:webHidden/>
              </w:rPr>
              <w:fldChar w:fldCharType="separate"/>
            </w:r>
            <w:r w:rsidR="002432EE">
              <w:rPr>
                <w:noProof/>
                <w:webHidden/>
              </w:rPr>
              <w:t>7</w:t>
            </w:r>
            <w:r w:rsidR="002432EE">
              <w:rPr>
                <w:noProof/>
                <w:webHidden/>
              </w:rPr>
              <w:fldChar w:fldCharType="end"/>
            </w:r>
          </w:hyperlink>
        </w:p>
        <w:p w14:paraId="1F20891F" w14:textId="62D653D4" w:rsidR="002432EE" w:rsidRDefault="004431C3">
          <w:pPr>
            <w:pStyle w:val="TOC1"/>
            <w:tabs>
              <w:tab w:val="left" w:pos="660"/>
            </w:tabs>
            <w:rPr>
              <w:rFonts w:eastAsiaTheme="minorEastAsia"/>
              <w:noProof/>
              <w:lang w:val="en-GB" w:eastAsia="en-GB"/>
            </w:rPr>
          </w:pPr>
          <w:hyperlink w:anchor="_Toc154051264" w:history="1">
            <w:r w:rsidR="002432EE" w:rsidRPr="00955170">
              <w:rPr>
                <w:rStyle w:val="Hyperlink"/>
                <w:noProof/>
              </w:rPr>
              <w:t>5.3.</w:t>
            </w:r>
            <w:r w:rsidR="002432EE">
              <w:rPr>
                <w:rFonts w:eastAsiaTheme="minorEastAsia"/>
                <w:noProof/>
                <w:lang w:val="en-GB" w:eastAsia="en-GB"/>
              </w:rPr>
              <w:tab/>
            </w:r>
            <w:r w:rsidR="002432EE" w:rsidRPr="00955170">
              <w:rPr>
                <w:rStyle w:val="Hyperlink"/>
                <w:noProof/>
              </w:rPr>
              <w:t>Έλεγχος Αλλαγών</w:t>
            </w:r>
            <w:r w:rsidR="002432EE">
              <w:rPr>
                <w:noProof/>
                <w:webHidden/>
              </w:rPr>
              <w:tab/>
            </w:r>
            <w:r w:rsidR="002432EE">
              <w:rPr>
                <w:noProof/>
                <w:webHidden/>
              </w:rPr>
              <w:fldChar w:fldCharType="begin"/>
            </w:r>
            <w:r w:rsidR="002432EE">
              <w:rPr>
                <w:noProof/>
                <w:webHidden/>
              </w:rPr>
              <w:instrText xml:space="preserve"> PAGEREF _Toc154051264 \h </w:instrText>
            </w:r>
            <w:r w:rsidR="002432EE">
              <w:rPr>
                <w:noProof/>
                <w:webHidden/>
              </w:rPr>
            </w:r>
            <w:r w:rsidR="002432EE">
              <w:rPr>
                <w:noProof/>
                <w:webHidden/>
              </w:rPr>
              <w:fldChar w:fldCharType="separate"/>
            </w:r>
            <w:r w:rsidR="002432EE">
              <w:rPr>
                <w:noProof/>
                <w:webHidden/>
              </w:rPr>
              <w:t>7</w:t>
            </w:r>
            <w:r w:rsidR="002432EE">
              <w:rPr>
                <w:noProof/>
                <w:webHidden/>
              </w:rPr>
              <w:fldChar w:fldCharType="end"/>
            </w:r>
          </w:hyperlink>
        </w:p>
        <w:p w14:paraId="3E391D10" w14:textId="712CA23A" w:rsidR="002432EE" w:rsidRDefault="004431C3">
          <w:pPr>
            <w:pStyle w:val="TOC1"/>
            <w:tabs>
              <w:tab w:val="left" w:pos="660"/>
            </w:tabs>
            <w:rPr>
              <w:rFonts w:eastAsiaTheme="minorEastAsia"/>
              <w:noProof/>
              <w:lang w:val="en-GB" w:eastAsia="en-GB"/>
            </w:rPr>
          </w:pPr>
          <w:hyperlink w:anchor="_Toc154051265" w:history="1">
            <w:r w:rsidR="002432EE" w:rsidRPr="00955170">
              <w:rPr>
                <w:rStyle w:val="Hyperlink"/>
                <w:noProof/>
              </w:rPr>
              <w:t>5.4.</w:t>
            </w:r>
            <w:r w:rsidR="002432EE">
              <w:rPr>
                <w:rFonts w:eastAsiaTheme="minorEastAsia"/>
                <w:noProof/>
                <w:lang w:val="en-GB" w:eastAsia="en-GB"/>
              </w:rPr>
              <w:tab/>
            </w:r>
            <w:r w:rsidR="002432EE" w:rsidRPr="00955170">
              <w:rPr>
                <w:rStyle w:val="Hyperlink"/>
                <w:noProof/>
              </w:rPr>
              <w:t>Έλεγχος Αρχείων</w:t>
            </w:r>
            <w:r w:rsidR="002432EE">
              <w:rPr>
                <w:noProof/>
                <w:webHidden/>
              </w:rPr>
              <w:tab/>
            </w:r>
            <w:r w:rsidR="002432EE">
              <w:rPr>
                <w:noProof/>
                <w:webHidden/>
              </w:rPr>
              <w:fldChar w:fldCharType="begin"/>
            </w:r>
            <w:r w:rsidR="002432EE">
              <w:rPr>
                <w:noProof/>
                <w:webHidden/>
              </w:rPr>
              <w:instrText xml:space="preserve"> PAGEREF _Toc154051265 \h </w:instrText>
            </w:r>
            <w:r w:rsidR="002432EE">
              <w:rPr>
                <w:noProof/>
                <w:webHidden/>
              </w:rPr>
            </w:r>
            <w:r w:rsidR="002432EE">
              <w:rPr>
                <w:noProof/>
                <w:webHidden/>
              </w:rPr>
              <w:fldChar w:fldCharType="separate"/>
            </w:r>
            <w:r w:rsidR="002432EE">
              <w:rPr>
                <w:noProof/>
                <w:webHidden/>
              </w:rPr>
              <w:t>8</w:t>
            </w:r>
            <w:r w:rsidR="002432EE">
              <w:rPr>
                <w:noProof/>
                <w:webHidden/>
              </w:rPr>
              <w:fldChar w:fldCharType="end"/>
            </w:r>
          </w:hyperlink>
        </w:p>
        <w:p w14:paraId="301CCE7F" w14:textId="364B9190" w:rsidR="002432EE" w:rsidRDefault="004431C3">
          <w:pPr>
            <w:pStyle w:val="TOC1"/>
            <w:tabs>
              <w:tab w:val="left" w:pos="660"/>
            </w:tabs>
            <w:rPr>
              <w:rFonts w:eastAsiaTheme="minorEastAsia"/>
              <w:noProof/>
              <w:lang w:val="en-GB" w:eastAsia="en-GB"/>
            </w:rPr>
          </w:pPr>
          <w:hyperlink w:anchor="_Toc154051266" w:history="1">
            <w:r w:rsidR="002432EE" w:rsidRPr="00955170">
              <w:rPr>
                <w:rStyle w:val="Hyperlink"/>
                <w:noProof/>
              </w:rPr>
              <w:t>5.5.</w:t>
            </w:r>
            <w:r w:rsidR="002432EE">
              <w:rPr>
                <w:rFonts w:eastAsiaTheme="minorEastAsia"/>
                <w:noProof/>
                <w:lang w:val="en-GB" w:eastAsia="en-GB"/>
              </w:rPr>
              <w:tab/>
            </w:r>
            <w:r w:rsidR="002432EE" w:rsidRPr="00955170">
              <w:rPr>
                <w:rStyle w:val="Hyperlink"/>
                <w:noProof/>
              </w:rPr>
              <w:t>Έλεγχος Ηλεκτρονικών Αρχείων</w:t>
            </w:r>
            <w:r w:rsidR="002432EE">
              <w:rPr>
                <w:noProof/>
                <w:webHidden/>
              </w:rPr>
              <w:tab/>
            </w:r>
            <w:r w:rsidR="002432EE">
              <w:rPr>
                <w:noProof/>
                <w:webHidden/>
              </w:rPr>
              <w:fldChar w:fldCharType="begin"/>
            </w:r>
            <w:r w:rsidR="002432EE">
              <w:rPr>
                <w:noProof/>
                <w:webHidden/>
              </w:rPr>
              <w:instrText xml:space="preserve"> PAGEREF _Toc154051266 \h </w:instrText>
            </w:r>
            <w:r w:rsidR="002432EE">
              <w:rPr>
                <w:noProof/>
                <w:webHidden/>
              </w:rPr>
            </w:r>
            <w:r w:rsidR="002432EE">
              <w:rPr>
                <w:noProof/>
                <w:webHidden/>
              </w:rPr>
              <w:fldChar w:fldCharType="separate"/>
            </w:r>
            <w:r w:rsidR="002432EE">
              <w:rPr>
                <w:noProof/>
                <w:webHidden/>
              </w:rPr>
              <w:t>8</w:t>
            </w:r>
            <w:r w:rsidR="002432EE">
              <w:rPr>
                <w:noProof/>
                <w:webHidden/>
              </w:rPr>
              <w:fldChar w:fldCharType="end"/>
            </w:r>
          </w:hyperlink>
        </w:p>
        <w:p w14:paraId="5C2AB640" w14:textId="2E16C7D7" w:rsidR="002432EE" w:rsidRDefault="004431C3">
          <w:pPr>
            <w:pStyle w:val="TOC1"/>
            <w:tabs>
              <w:tab w:val="left" w:pos="660"/>
            </w:tabs>
            <w:rPr>
              <w:rFonts w:eastAsiaTheme="minorEastAsia"/>
              <w:noProof/>
              <w:lang w:val="en-GB" w:eastAsia="en-GB"/>
            </w:rPr>
          </w:pPr>
          <w:hyperlink w:anchor="_Toc154051267" w:history="1">
            <w:r w:rsidR="002432EE" w:rsidRPr="00955170">
              <w:rPr>
                <w:rStyle w:val="Hyperlink"/>
                <w:noProof/>
              </w:rPr>
              <w:t>5.6.</w:t>
            </w:r>
            <w:r w:rsidR="002432EE">
              <w:rPr>
                <w:rFonts w:eastAsiaTheme="minorEastAsia"/>
                <w:noProof/>
                <w:lang w:val="en-GB" w:eastAsia="en-GB"/>
              </w:rPr>
              <w:tab/>
            </w:r>
            <w:r w:rsidR="002432EE" w:rsidRPr="00955170">
              <w:rPr>
                <w:rStyle w:val="Hyperlink"/>
                <w:noProof/>
              </w:rPr>
              <w:t>Περιοδικές Αναθεωρήσεις</w:t>
            </w:r>
            <w:r w:rsidR="002432EE">
              <w:rPr>
                <w:noProof/>
                <w:webHidden/>
              </w:rPr>
              <w:tab/>
            </w:r>
            <w:r w:rsidR="002432EE">
              <w:rPr>
                <w:noProof/>
                <w:webHidden/>
              </w:rPr>
              <w:fldChar w:fldCharType="begin"/>
            </w:r>
            <w:r w:rsidR="002432EE">
              <w:rPr>
                <w:noProof/>
                <w:webHidden/>
              </w:rPr>
              <w:instrText xml:space="preserve"> PAGEREF _Toc154051267 \h </w:instrText>
            </w:r>
            <w:r w:rsidR="002432EE">
              <w:rPr>
                <w:noProof/>
                <w:webHidden/>
              </w:rPr>
            </w:r>
            <w:r w:rsidR="002432EE">
              <w:rPr>
                <w:noProof/>
                <w:webHidden/>
              </w:rPr>
              <w:fldChar w:fldCharType="separate"/>
            </w:r>
            <w:r w:rsidR="002432EE">
              <w:rPr>
                <w:noProof/>
                <w:webHidden/>
              </w:rPr>
              <w:t>8</w:t>
            </w:r>
            <w:r w:rsidR="002432EE">
              <w:rPr>
                <w:noProof/>
                <w:webHidden/>
              </w:rPr>
              <w:fldChar w:fldCharType="end"/>
            </w:r>
          </w:hyperlink>
        </w:p>
        <w:p w14:paraId="6D9EA677" w14:textId="79502018" w:rsidR="002432EE" w:rsidRDefault="004431C3">
          <w:pPr>
            <w:pStyle w:val="TOC1"/>
            <w:tabs>
              <w:tab w:val="left" w:pos="440"/>
            </w:tabs>
            <w:rPr>
              <w:rFonts w:eastAsiaTheme="minorEastAsia"/>
              <w:noProof/>
              <w:lang w:val="en-GB" w:eastAsia="en-GB"/>
            </w:rPr>
          </w:pPr>
          <w:hyperlink w:anchor="_Toc154051268" w:history="1">
            <w:r w:rsidR="002432EE" w:rsidRPr="00955170">
              <w:rPr>
                <w:rStyle w:val="Hyperlink"/>
                <w:noProof/>
              </w:rPr>
              <w:t>6.</w:t>
            </w:r>
            <w:r w:rsidR="002432EE">
              <w:rPr>
                <w:rFonts w:eastAsiaTheme="minorEastAsia"/>
                <w:noProof/>
                <w:lang w:val="en-GB" w:eastAsia="en-GB"/>
              </w:rPr>
              <w:tab/>
            </w:r>
            <w:r w:rsidR="002432EE" w:rsidRPr="00955170">
              <w:rPr>
                <w:rStyle w:val="Hyperlink"/>
                <w:noProof/>
              </w:rPr>
              <w:t>Ενέργειες</w:t>
            </w:r>
            <w:r w:rsidR="002432EE">
              <w:rPr>
                <w:noProof/>
                <w:webHidden/>
              </w:rPr>
              <w:tab/>
            </w:r>
            <w:r w:rsidR="002432EE">
              <w:rPr>
                <w:noProof/>
                <w:webHidden/>
              </w:rPr>
              <w:fldChar w:fldCharType="begin"/>
            </w:r>
            <w:r w:rsidR="002432EE">
              <w:rPr>
                <w:noProof/>
                <w:webHidden/>
              </w:rPr>
              <w:instrText xml:space="preserve"> PAGEREF _Toc154051268 \h </w:instrText>
            </w:r>
            <w:r w:rsidR="002432EE">
              <w:rPr>
                <w:noProof/>
                <w:webHidden/>
              </w:rPr>
            </w:r>
            <w:r w:rsidR="002432EE">
              <w:rPr>
                <w:noProof/>
                <w:webHidden/>
              </w:rPr>
              <w:fldChar w:fldCharType="separate"/>
            </w:r>
            <w:r w:rsidR="002432EE">
              <w:rPr>
                <w:noProof/>
                <w:webHidden/>
              </w:rPr>
              <w:t>9</w:t>
            </w:r>
            <w:r w:rsidR="002432EE">
              <w:rPr>
                <w:noProof/>
                <w:webHidden/>
              </w:rPr>
              <w:fldChar w:fldCharType="end"/>
            </w:r>
          </w:hyperlink>
        </w:p>
        <w:p w14:paraId="183EB462" w14:textId="664A4845" w:rsidR="00BE0DFB" w:rsidRDefault="008B2A60">
          <w:pPr>
            <w:rPr>
              <w:b/>
              <w:bCs/>
              <w:noProof/>
            </w:rPr>
          </w:pPr>
          <w:r w:rsidRPr="00E717DC">
            <w:rPr>
              <w:b/>
              <w:bCs/>
              <w:noProof/>
              <w:u w:val="single"/>
            </w:rPr>
            <w:fldChar w:fldCharType="end"/>
          </w:r>
        </w:p>
      </w:sdtContent>
    </w:sdt>
    <w:p w14:paraId="516E3859" w14:textId="502E389D" w:rsidR="008B2A60" w:rsidRDefault="008B2A60">
      <w:pPr>
        <w:rPr>
          <w:lang w:val="en-US"/>
        </w:rPr>
      </w:pPr>
      <w:r>
        <w:rPr>
          <w:lang w:val="en-US"/>
        </w:rPr>
        <w:br w:type="page"/>
      </w:r>
    </w:p>
    <w:p w14:paraId="56D686C7" w14:textId="7494C48E" w:rsidR="00B8554D" w:rsidRDefault="009533CC" w:rsidP="00E717DC">
      <w:pPr>
        <w:pStyle w:val="Heading1"/>
        <w:numPr>
          <w:ilvl w:val="0"/>
          <w:numId w:val="44"/>
        </w:numPr>
      </w:pPr>
      <w:bookmarkStart w:id="1" w:name="_Toc154051250"/>
      <w:r>
        <w:lastRenderedPageBreak/>
        <w:t>Σκοπός</w:t>
      </w:r>
      <w:bookmarkEnd w:id="1"/>
    </w:p>
    <w:p w14:paraId="2424034E" w14:textId="5808E52E" w:rsidR="009533CC" w:rsidRPr="009533CC" w:rsidRDefault="009533CC" w:rsidP="002432EE">
      <w:pPr>
        <w:jc w:val="both"/>
      </w:pPr>
      <w:r w:rsidRPr="009533CC">
        <w:t xml:space="preserve">Ο σκοπός της διαδικασίας είναι να συνταχθεί, να τεκμηριωθεί η σύνταξη / τροποποίηση και να τηρηθεί ένα δομημένο και ελεγχόμενο σύνολο εγγράφων, το οποίο θα καθορίζει την πολιτική και τις διαδικασίες </w:t>
      </w:r>
      <w:r w:rsidR="002C31A0" w:rsidRPr="00ED21C7">
        <w:rPr>
          <w:color w:val="C00000"/>
        </w:rPr>
        <w:t>[Όνομα Οργανισμού]</w:t>
      </w:r>
      <w:r w:rsidR="002C31A0" w:rsidRPr="002C31A0">
        <w:rPr>
          <w:color w:val="C00000"/>
        </w:rPr>
        <w:t xml:space="preserve"> </w:t>
      </w:r>
      <w:r w:rsidRPr="009533CC">
        <w:t>ώστε να καλύψει τις επιχειρησιακές ανάγκες του</w:t>
      </w:r>
      <w:r>
        <w:t xml:space="preserve"> </w:t>
      </w:r>
      <w:r w:rsidRPr="009533CC">
        <w:t>και οποιονδήποτε άλλων νομοθετικών και κανονιστικών απαιτήσεων.</w:t>
      </w:r>
    </w:p>
    <w:p w14:paraId="149F8ED2" w14:textId="19CED3D2" w:rsidR="009533CC" w:rsidRPr="009533CC" w:rsidRDefault="009533CC" w:rsidP="002432EE">
      <w:pPr>
        <w:jc w:val="both"/>
      </w:pPr>
      <w:r w:rsidRPr="009533CC">
        <w:t xml:space="preserve">Για </w:t>
      </w:r>
      <w:r w:rsidR="00155CA1" w:rsidRPr="009533CC">
        <w:t>επίτευξη</w:t>
      </w:r>
      <w:r w:rsidRPr="009533CC">
        <w:t xml:space="preserve"> του πιο πάνω σκοπού, διασφαλίζεται ότι όλα τα έγγραφα που (θα) καταρτίζουν το Σ</w:t>
      </w:r>
      <w:r>
        <w:t xml:space="preserve">ύστημα </w:t>
      </w:r>
      <w:r w:rsidRPr="009533CC">
        <w:t>Δ</w:t>
      </w:r>
      <w:r>
        <w:t xml:space="preserve">ιαχείρισης Ασφάλειας Πληροφοριών </w:t>
      </w:r>
      <w:r w:rsidRPr="009533CC">
        <w:t xml:space="preserve">θα τυγχάνουν εισαγωγής σε αυτό ή τροποποίησης ή διαγραφής μόνο μέσω σχετικής τεκμηρίωσης. </w:t>
      </w:r>
    </w:p>
    <w:p w14:paraId="6D6BD057" w14:textId="71AEBCA9" w:rsidR="009E6157" w:rsidRDefault="009533CC" w:rsidP="00E717DC">
      <w:pPr>
        <w:pStyle w:val="Heading1"/>
        <w:numPr>
          <w:ilvl w:val="0"/>
          <w:numId w:val="44"/>
        </w:numPr>
      </w:pPr>
      <w:bookmarkStart w:id="2" w:name="_Toc154051251"/>
      <w:r>
        <w:t>Πεδίο Εφαρμογής</w:t>
      </w:r>
      <w:bookmarkEnd w:id="2"/>
    </w:p>
    <w:p w14:paraId="2F28E4B6" w14:textId="43C41BF8" w:rsidR="009533CC" w:rsidRPr="009533CC" w:rsidRDefault="009533CC" w:rsidP="002432EE">
      <w:pPr>
        <w:jc w:val="both"/>
      </w:pPr>
      <w:r w:rsidRPr="009533CC">
        <w:t xml:space="preserve">Η διαδικασία αυτή εφαρμόζεται για όλα τα έγγραφα που καταρτίζουν το Σύστημα Διαχείρισης Ασφάλειας Πληροφοριών </w:t>
      </w:r>
      <w:r w:rsidR="002C31A0" w:rsidRPr="00ED21C7">
        <w:rPr>
          <w:color w:val="C00000"/>
        </w:rPr>
        <w:t>[Όνομα Οργανισμού]</w:t>
      </w:r>
      <w:r w:rsidRPr="009533CC">
        <w:t xml:space="preserve">. </w:t>
      </w:r>
    </w:p>
    <w:p w14:paraId="4EDAF514" w14:textId="77777777" w:rsidR="009533CC" w:rsidRPr="009533CC" w:rsidRDefault="009533CC" w:rsidP="002432EE">
      <w:pPr>
        <w:jc w:val="both"/>
      </w:pPr>
      <w:r w:rsidRPr="009533CC">
        <w:t>Συγκεκριμένα, προνοεί δραστηριότητες ώστε:</w:t>
      </w:r>
    </w:p>
    <w:p w14:paraId="40F8EDBC" w14:textId="615DB151" w:rsidR="009533CC" w:rsidRPr="009533CC" w:rsidRDefault="009533CC" w:rsidP="002432EE">
      <w:pPr>
        <w:pStyle w:val="ListParagraph"/>
        <w:numPr>
          <w:ilvl w:val="0"/>
          <w:numId w:val="24"/>
        </w:numPr>
        <w:jc w:val="both"/>
      </w:pPr>
      <w:r w:rsidRPr="009533CC">
        <w:t xml:space="preserve">να διασφαλίζεται δομημένα, βελτιωμένα (όποτε υπάρχει ανάγκη) έγγραφα τα οποία ταυτίζονται με τις πρόνοιες </w:t>
      </w:r>
      <w:r>
        <w:t xml:space="preserve">του ΚΔΠ389/2020 </w:t>
      </w:r>
      <w:r w:rsidRPr="009533CC">
        <w:t xml:space="preserve">και οποιωνδήποτε άλλων νομοθετικών και κανονιστικών απαιτήσεων  </w:t>
      </w:r>
    </w:p>
    <w:p w14:paraId="28C52D99" w14:textId="77777777" w:rsidR="009533CC" w:rsidRPr="009533CC" w:rsidRDefault="009533CC" w:rsidP="002432EE">
      <w:pPr>
        <w:pStyle w:val="ListParagraph"/>
        <w:numPr>
          <w:ilvl w:val="0"/>
          <w:numId w:val="24"/>
        </w:numPr>
        <w:jc w:val="both"/>
      </w:pPr>
      <w:r w:rsidRPr="009533CC">
        <w:t xml:space="preserve">να εγκρίνονται έγγραφα μόνο εφόσον έχει επιβεβαιωθεί η επάρκεια τους </w:t>
      </w:r>
    </w:p>
    <w:p w14:paraId="2F731A6E" w14:textId="77777777" w:rsidR="009533CC" w:rsidRPr="009533CC" w:rsidRDefault="009533CC" w:rsidP="002432EE">
      <w:pPr>
        <w:pStyle w:val="ListParagraph"/>
        <w:numPr>
          <w:ilvl w:val="0"/>
          <w:numId w:val="24"/>
        </w:numPr>
        <w:jc w:val="both"/>
      </w:pPr>
      <w:r w:rsidRPr="009533CC">
        <w:t xml:space="preserve">τα έγγραφα να ενημερώνονται όποτε υπάρχει ανάγκη και να εγκρίνονται ξανά </w:t>
      </w:r>
    </w:p>
    <w:p w14:paraId="015E2C32" w14:textId="77777777" w:rsidR="009533CC" w:rsidRDefault="009533CC" w:rsidP="002432EE">
      <w:pPr>
        <w:pStyle w:val="ListParagraph"/>
        <w:numPr>
          <w:ilvl w:val="0"/>
          <w:numId w:val="24"/>
        </w:numPr>
        <w:jc w:val="both"/>
      </w:pPr>
      <w:r w:rsidRPr="009533CC">
        <w:t>να καταγράφονται οι εκδόσεις των εγγράφων</w:t>
      </w:r>
    </w:p>
    <w:p w14:paraId="57889E2C" w14:textId="6F789E4F" w:rsidR="009533CC" w:rsidRPr="009533CC" w:rsidRDefault="009533CC" w:rsidP="002432EE">
      <w:pPr>
        <w:pStyle w:val="ListParagraph"/>
        <w:numPr>
          <w:ilvl w:val="0"/>
          <w:numId w:val="24"/>
        </w:numPr>
        <w:jc w:val="both"/>
      </w:pPr>
      <w:r w:rsidRPr="009533CC">
        <w:t>οι τελευταίες εκδόσεις των εγγράφων να είναι διαθέσιμες για χρήση</w:t>
      </w:r>
    </w:p>
    <w:p w14:paraId="2A6A35D3" w14:textId="7D22DDF5" w:rsidR="008C6767" w:rsidRDefault="009533CC" w:rsidP="00E717DC">
      <w:pPr>
        <w:pStyle w:val="Heading1"/>
        <w:numPr>
          <w:ilvl w:val="0"/>
          <w:numId w:val="44"/>
        </w:numPr>
      </w:pPr>
      <w:bookmarkStart w:id="3" w:name="_Toc154051252"/>
      <w:r>
        <w:t>Χρόνος Ενεργοποίησης της Διαδικασίας</w:t>
      </w:r>
      <w:bookmarkEnd w:id="3"/>
    </w:p>
    <w:p w14:paraId="3F4C7230" w14:textId="4254DE6D" w:rsidR="009533CC" w:rsidRPr="009533CC" w:rsidRDefault="009533CC" w:rsidP="002432EE">
      <w:pPr>
        <w:jc w:val="both"/>
      </w:pPr>
      <w:r w:rsidRPr="009533CC">
        <w:t xml:space="preserve">Η υφιστάμενη διαδικασία ενεργοποιείται στην περίπτωση που σε νέα, ή τροποποίηση υφιστάμενης, επιχειρησιακής απαίτησης </w:t>
      </w:r>
      <w:r w:rsidR="002C31A0" w:rsidRPr="00ED21C7">
        <w:rPr>
          <w:color w:val="C00000"/>
        </w:rPr>
        <w:t>[Όνομα Οργανισμού]</w:t>
      </w:r>
      <w:r w:rsidRPr="009533CC">
        <w:t xml:space="preserve"> ή του προτύπου, διαπιστωθεί ανάγκη για:</w:t>
      </w:r>
    </w:p>
    <w:p w14:paraId="72C57D24" w14:textId="129FEF96" w:rsidR="009533CC" w:rsidRPr="009533CC" w:rsidRDefault="009533CC" w:rsidP="002432EE">
      <w:pPr>
        <w:pStyle w:val="ListParagraph"/>
        <w:numPr>
          <w:ilvl w:val="0"/>
          <w:numId w:val="26"/>
        </w:numPr>
        <w:jc w:val="both"/>
        <w:rPr>
          <w:lang w:val="en-GB"/>
        </w:rPr>
      </w:pPr>
      <w:r w:rsidRPr="009533CC">
        <w:t>Δημιουργία νέου εγγράφου</w:t>
      </w:r>
      <w:r>
        <w:t>,</w:t>
      </w:r>
    </w:p>
    <w:p w14:paraId="1D5EC8E3" w14:textId="2431010F" w:rsidR="009533CC" w:rsidRPr="009533CC" w:rsidRDefault="009533CC" w:rsidP="002432EE">
      <w:pPr>
        <w:pStyle w:val="ListParagraph"/>
        <w:numPr>
          <w:ilvl w:val="0"/>
          <w:numId w:val="26"/>
        </w:numPr>
        <w:jc w:val="both"/>
      </w:pPr>
      <w:r w:rsidRPr="009533CC">
        <w:t>Τροποποίηση υφιστάμενου εγγράφου</w:t>
      </w:r>
    </w:p>
    <w:p w14:paraId="6107A3C6" w14:textId="2CFEBA95" w:rsidR="009533CC" w:rsidRDefault="009533CC" w:rsidP="002432EE">
      <w:pPr>
        <w:pStyle w:val="ListParagraph"/>
        <w:numPr>
          <w:ilvl w:val="0"/>
          <w:numId w:val="26"/>
        </w:numPr>
        <w:jc w:val="both"/>
      </w:pPr>
      <w:r w:rsidRPr="009533CC">
        <w:t>Διαγραφή υφιστάμενου εγγράφου.</w:t>
      </w:r>
      <w:bookmarkStart w:id="4" w:name="OLE_LINK1"/>
    </w:p>
    <w:p w14:paraId="0AA11462" w14:textId="544AE7BD" w:rsidR="002B7A50" w:rsidRDefault="0094277F" w:rsidP="00E717DC">
      <w:pPr>
        <w:pStyle w:val="Heading1"/>
        <w:numPr>
          <w:ilvl w:val="0"/>
          <w:numId w:val="44"/>
        </w:numPr>
      </w:pPr>
      <w:bookmarkStart w:id="5" w:name="_Toc154051253"/>
      <w:r>
        <w:t>Ευθύνες</w:t>
      </w:r>
      <w:bookmarkEnd w:id="5"/>
    </w:p>
    <w:p w14:paraId="5F3CE4F1" w14:textId="77777777" w:rsidR="009533CC" w:rsidRDefault="009533CC" w:rsidP="00E717DC">
      <w:pPr>
        <w:pStyle w:val="Heading1"/>
      </w:pPr>
      <w:bookmarkStart w:id="6" w:name="_Toc154051254"/>
      <w:bookmarkEnd w:id="4"/>
      <w:r w:rsidRPr="009533CC">
        <w:t>Καθοδηγητική Επιτροπή Ασφάλειας Πληροφοριών</w:t>
      </w:r>
      <w:bookmarkEnd w:id="6"/>
    </w:p>
    <w:p w14:paraId="69172542" w14:textId="2A0EE249" w:rsidR="009533CC" w:rsidRDefault="009533CC" w:rsidP="002432EE">
      <w:pPr>
        <w:jc w:val="both"/>
      </w:pPr>
      <w:r>
        <w:t xml:space="preserve">Η καθοδηγητική Επιτροπή Ασφάλειας Πληροφοριών </w:t>
      </w:r>
      <w:r w:rsidRPr="009533CC">
        <w:t>έχει την ευθύνη για τον καθορισμό της στρατηγικής και της πολιτικής στα θέματα ασφάλειας πληροφοριών. Ως εκ τούτου, εγκρίνει τις πολιτικές του Σ</w:t>
      </w:r>
      <w:r>
        <w:t>υστήματος</w:t>
      </w:r>
      <w:r w:rsidRPr="009533CC">
        <w:t xml:space="preserve"> και μέσω της σχετικής ετήσιας διευθυντικής ενημέρωσης (</w:t>
      </w:r>
      <w:r w:rsidRPr="009533CC">
        <w:rPr>
          <w:lang w:val="en-US"/>
        </w:rPr>
        <w:t>Management</w:t>
      </w:r>
      <w:r w:rsidRPr="009533CC">
        <w:t xml:space="preserve"> </w:t>
      </w:r>
      <w:r w:rsidRPr="009533CC">
        <w:rPr>
          <w:lang w:val="en-US"/>
        </w:rPr>
        <w:t>Review</w:t>
      </w:r>
      <w:r w:rsidRPr="009533CC">
        <w:t xml:space="preserve">) παρακολουθεί τη συμμόρφωση </w:t>
      </w:r>
      <w:r w:rsidR="002C31A0" w:rsidRPr="00ED21C7">
        <w:rPr>
          <w:color w:val="C00000"/>
        </w:rPr>
        <w:t>[Όνομα Οργανισμού]</w:t>
      </w:r>
      <w:r w:rsidRPr="009533CC">
        <w:t xml:space="preserve"> με το πρότυπο και τις πολιτικές που απορρέουν από αυτό. Επιβεβαιώνει ότι οι πολιτικές του Σ</w:t>
      </w:r>
      <w:r>
        <w:t>υστήματος</w:t>
      </w:r>
      <w:r w:rsidRPr="009533CC">
        <w:t xml:space="preserve"> είναι επικαιροποιημένες, ακριβείς, αποτελεσματικές και ότι σημειώνεται πρόοδος ως αποτέλεσμα των σχετικών διορθωτικών, προληπτικών, βελτιωτικών ενεργειών.</w:t>
      </w:r>
    </w:p>
    <w:p w14:paraId="6F318B43" w14:textId="5AE11F8C" w:rsidR="009533CC" w:rsidRDefault="009533CC" w:rsidP="00E717DC">
      <w:pPr>
        <w:pStyle w:val="Heading1"/>
      </w:pPr>
      <w:bookmarkStart w:id="7" w:name="_Toc154051255"/>
      <w:r>
        <w:lastRenderedPageBreak/>
        <w:t>Προϊστάμενος Ασφάλειας Πληροφοριών</w:t>
      </w:r>
      <w:bookmarkEnd w:id="7"/>
    </w:p>
    <w:p w14:paraId="700FCB14" w14:textId="61602489" w:rsidR="009533CC" w:rsidRPr="009533CC" w:rsidRDefault="009533CC" w:rsidP="002432EE">
      <w:pPr>
        <w:jc w:val="both"/>
      </w:pPr>
      <w:r>
        <w:t xml:space="preserve">Ο </w:t>
      </w:r>
      <w:r w:rsidRPr="009533CC">
        <w:rPr>
          <w:bCs/>
        </w:rPr>
        <w:t>Προϊστ</w:t>
      </w:r>
      <w:r>
        <w:rPr>
          <w:bCs/>
        </w:rPr>
        <w:t>άμενος</w:t>
      </w:r>
      <w:r w:rsidRPr="009533CC">
        <w:rPr>
          <w:bCs/>
        </w:rPr>
        <w:t xml:space="preserve"> Ασφάλειας Πληροφοριών</w:t>
      </w:r>
      <w:r w:rsidRPr="009533CC">
        <w:rPr>
          <w:b/>
        </w:rPr>
        <w:t xml:space="preserve"> </w:t>
      </w:r>
      <w:r w:rsidRPr="009533CC">
        <w:t>είναι υπεύθυν</w:t>
      </w:r>
      <w:r>
        <w:t>ος</w:t>
      </w:r>
      <w:r w:rsidRPr="009533CC">
        <w:t xml:space="preserve"> να διατηρήσει το σύνολο των εγγράφων του Σ</w:t>
      </w:r>
      <w:r>
        <w:t>υστήματος</w:t>
      </w:r>
      <w:r w:rsidRPr="009533CC">
        <w:t xml:space="preserve"> σύμφωνο με τη διαδικασία, διασφαλίζοντας ότι:</w:t>
      </w:r>
    </w:p>
    <w:p w14:paraId="6ABE13DC" w14:textId="77777777" w:rsidR="00A41B68" w:rsidRDefault="009533CC" w:rsidP="002432EE">
      <w:pPr>
        <w:pStyle w:val="ListParagraph"/>
        <w:numPr>
          <w:ilvl w:val="0"/>
          <w:numId w:val="28"/>
        </w:numPr>
        <w:jc w:val="both"/>
      </w:pPr>
      <w:r w:rsidRPr="009533CC">
        <w:t>Τα έγγραφα του Σ</w:t>
      </w:r>
      <w:r>
        <w:t>υστήματος</w:t>
      </w:r>
      <w:r w:rsidRPr="009533CC">
        <w:t xml:space="preserve"> ταυτίζονται με τις πρόνοιες </w:t>
      </w:r>
      <w:r w:rsidR="00B3136D">
        <w:t xml:space="preserve">του ΚΔΠ389/2020 </w:t>
      </w:r>
      <w:r w:rsidRPr="009533CC">
        <w:t xml:space="preserve">και οποιονδήποτε άλλων νομοθετικών και κανονιστικών απαιτήσεων </w:t>
      </w:r>
    </w:p>
    <w:p w14:paraId="28EEBACC" w14:textId="24AFF832" w:rsidR="009533CC" w:rsidRDefault="00A41B68" w:rsidP="002432EE">
      <w:pPr>
        <w:pStyle w:val="ListParagraph"/>
        <w:numPr>
          <w:ilvl w:val="0"/>
          <w:numId w:val="28"/>
        </w:numPr>
        <w:jc w:val="both"/>
      </w:pPr>
      <w:r>
        <w:t>Καθιερώνει μία συστηματική μέθοδο για τη μοναδική ταυτοποίηση και ονομασία των εγγράφων</w:t>
      </w:r>
    </w:p>
    <w:p w14:paraId="6980F9C0" w14:textId="77777777" w:rsidR="009533CC" w:rsidRPr="009533CC" w:rsidRDefault="009533CC" w:rsidP="002432EE">
      <w:pPr>
        <w:pStyle w:val="ListParagraph"/>
        <w:numPr>
          <w:ilvl w:val="0"/>
          <w:numId w:val="28"/>
        </w:numPr>
        <w:jc w:val="both"/>
      </w:pPr>
      <w:r w:rsidRPr="009533CC">
        <w:t xml:space="preserve">Τα έγγραφα έχουν μοναδικό αριθμό αναφοράς και ελεγχόμενο αριθμό έκδοσης </w:t>
      </w:r>
    </w:p>
    <w:p w14:paraId="13FA2C32" w14:textId="18AD7B14" w:rsidR="009533CC" w:rsidRPr="009533CC" w:rsidRDefault="009533CC" w:rsidP="002432EE">
      <w:pPr>
        <w:pStyle w:val="ListParagraph"/>
        <w:numPr>
          <w:ilvl w:val="0"/>
          <w:numId w:val="28"/>
        </w:numPr>
        <w:jc w:val="both"/>
      </w:pPr>
      <w:r w:rsidRPr="009533CC">
        <w:t>Τα νέα έγγραφα καταγράφονται στα αρχεία του Σ</w:t>
      </w:r>
      <w:r w:rsidR="00B3136D">
        <w:t>υστήματος</w:t>
      </w:r>
      <w:r w:rsidRPr="009533CC">
        <w:t xml:space="preserve"> και εγκρίνονται από το εκάστοτε αρμόδιο όργανο</w:t>
      </w:r>
    </w:p>
    <w:p w14:paraId="7F7E2DC9" w14:textId="77777777" w:rsidR="009533CC" w:rsidRPr="009533CC" w:rsidRDefault="009533CC" w:rsidP="002432EE">
      <w:pPr>
        <w:pStyle w:val="ListParagraph"/>
        <w:numPr>
          <w:ilvl w:val="0"/>
          <w:numId w:val="28"/>
        </w:numPr>
        <w:jc w:val="both"/>
      </w:pPr>
      <w:r w:rsidRPr="009533CC">
        <w:t>Οι αναγκαίες τροποποιήσεις των εγγράφων ελέγχονται, καταγράφονται και εγκρίνονται από τα αρμόδια όργανα πριν τη δημοσίευση της νέας έκδοσης</w:t>
      </w:r>
    </w:p>
    <w:p w14:paraId="26AF7DFE" w14:textId="31D360BE" w:rsidR="009533CC" w:rsidRDefault="009533CC" w:rsidP="002432EE">
      <w:pPr>
        <w:pStyle w:val="ListParagraph"/>
        <w:numPr>
          <w:ilvl w:val="0"/>
          <w:numId w:val="28"/>
        </w:numPr>
        <w:jc w:val="both"/>
      </w:pPr>
      <w:r w:rsidRPr="009533CC">
        <w:t>Δεν χρησιμοποιούνται έγγραφα τα οποία δεν είναι εγκριμένα.</w:t>
      </w:r>
    </w:p>
    <w:p w14:paraId="693B8E0F" w14:textId="766BC898" w:rsidR="000F512B" w:rsidRDefault="000F512B" w:rsidP="002432EE">
      <w:pPr>
        <w:pStyle w:val="ListParagraph"/>
        <w:numPr>
          <w:ilvl w:val="0"/>
          <w:numId w:val="28"/>
        </w:numPr>
        <w:jc w:val="both"/>
      </w:pPr>
      <w:r>
        <w:t>Δημιουργεί ένα σύστημα ελέγχου εκδόσεων</w:t>
      </w:r>
      <w:r w:rsidRPr="00FB266B">
        <w:t>(</w:t>
      </w:r>
      <w:r>
        <w:rPr>
          <w:lang w:val="en-GB"/>
        </w:rPr>
        <w:t>version</w:t>
      </w:r>
      <w:r w:rsidRPr="00FB266B">
        <w:t xml:space="preserve"> </w:t>
      </w:r>
      <w:r>
        <w:rPr>
          <w:lang w:val="en-GB"/>
        </w:rPr>
        <w:t>control</w:t>
      </w:r>
      <w:r w:rsidRPr="00FB266B">
        <w:t>)</w:t>
      </w:r>
      <w:r>
        <w:t xml:space="preserve"> για τη διαχείριση των</w:t>
      </w:r>
      <w:r w:rsidRPr="00E717DC">
        <w:t xml:space="preserve"> </w:t>
      </w:r>
      <w:r w:rsidR="000B6BD5" w:rsidRPr="000B6BD5">
        <w:t>δια</w:t>
      </w:r>
      <w:r w:rsidR="000B6BD5">
        <w:t>φορετικών εκδόσεων των εγγράφων</w:t>
      </w:r>
      <w:r>
        <w:t>.</w:t>
      </w:r>
    </w:p>
    <w:p w14:paraId="153339C2" w14:textId="77777777" w:rsidR="000F512B" w:rsidRDefault="000F512B" w:rsidP="00E717DC">
      <w:pPr>
        <w:pStyle w:val="ListParagraph"/>
      </w:pPr>
    </w:p>
    <w:p w14:paraId="003EA5D1" w14:textId="1D59CF68" w:rsidR="00B3136D" w:rsidRDefault="00B3136D" w:rsidP="00E717DC">
      <w:pPr>
        <w:pStyle w:val="Heading1"/>
      </w:pPr>
      <w:bookmarkStart w:id="8" w:name="_Toc154051256"/>
      <w:r>
        <w:t>Λειτουργός Ασφάλειας Πληροφοριών</w:t>
      </w:r>
      <w:bookmarkEnd w:id="8"/>
    </w:p>
    <w:p w14:paraId="760D4DA8" w14:textId="606833AF" w:rsidR="00B3136D" w:rsidRDefault="00B3136D" w:rsidP="002432EE">
      <w:pPr>
        <w:jc w:val="both"/>
      </w:pPr>
      <w:r>
        <w:t>Ο</w:t>
      </w:r>
      <w:r w:rsidRPr="00B3136D">
        <w:t xml:space="preserve"> </w:t>
      </w:r>
      <w:r w:rsidRPr="00B3136D">
        <w:rPr>
          <w:bCs/>
        </w:rPr>
        <w:t>Λειτουργός Ασφάλειας Πληροφοριών</w:t>
      </w:r>
      <w:r w:rsidRPr="00B3136D">
        <w:t xml:space="preserve"> υποστηρίζει τ</w:t>
      </w:r>
      <w:r>
        <w:t>ο</w:t>
      </w:r>
      <w:r w:rsidRPr="00B3136D">
        <w:t>ν Προϊστ</w:t>
      </w:r>
      <w:r>
        <w:t>άμενο</w:t>
      </w:r>
      <w:r w:rsidRPr="00B3136D">
        <w:t xml:space="preserve"> Ασφάλειας Πληροφοριών σε όλες τις ευθύνες </w:t>
      </w:r>
      <w:r>
        <w:t>του</w:t>
      </w:r>
      <w:r w:rsidRPr="00B3136D">
        <w:t xml:space="preserve"> (ετοιμάζει αναφορές κ.α. και δίνει εξειδικευμένη καθοδήγηση και συμβουλές για τον κατάλληλο χειρισμό και τις καλές πρακτικές των θεμάτων ασφάλειας πληροφοριών).</w:t>
      </w:r>
    </w:p>
    <w:p w14:paraId="1893AE59" w14:textId="1CE1C977" w:rsidR="00B3136D" w:rsidRDefault="00B3136D" w:rsidP="00E717DC">
      <w:pPr>
        <w:pStyle w:val="Heading1"/>
      </w:pPr>
      <w:bookmarkStart w:id="9" w:name="_Toc154051257"/>
      <w:r>
        <w:t>Ιδιοκτήτης Εγγράφου</w:t>
      </w:r>
      <w:bookmarkEnd w:id="9"/>
    </w:p>
    <w:p w14:paraId="180312E5" w14:textId="3BBA459D" w:rsidR="00B3136D" w:rsidRPr="00B3136D" w:rsidRDefault="00B3136D" w:rsidP="002432EE">
      <w:pPr>
        <w:jc w:val="both"/>
      </w:pPr>
      <w:r w:rsidRPr="00B3136D">
        <w:t>Ο Ιδιοκτήτης του εγγράφου είναι υπεύθυνος για την εφαρμογή των προνοιών των εγγράφων που αφορούν τις αρμοδιότητες του και τη συντήρηση των εγγράφων αυτών, σύμφωνα με την υφιστάμενη διαδικασία, κατά τη διάρκεια της αποδοτικής ζωής τους, διασφαλίζοντας ότι:</w:t>
      </w:r>
    </w:p>
    <w:p w14:paraId="48F89363" w14:textId="77777777" w:rsidR="00B3136D" w:rsidRPr="00B3136D" w:rsidRDefault="00B3136D" w:rsidP="002432EE">
      <w:pPr>
        <w:pStyle w:val="ListParagraph"/>
        <w:numPr>
          <w:ilvl w:val="0"/>
          <w:numId w:val="30"/>
        </w:numPr>
        <w:jc w:val="both"/>
      </w:pPr>
      <w:r w:rsidRPr="00B3136D">
        <w:t>Το έγγραφο είναι ενημερωμένο, διατυπωμένο με ακρίβεια και είναι κατανοητό</w:t>
      </w:r>
    </w:p>
    <w:p w14:paraId="033B1FA6" w14:textId="77777777" w:rsidR="00B3136D" w:rsidRPr="00B3136D" w:rsidRDefault="00B3136D" w:rsidP="002432EE">
      <w:pPr>
        <w:pStyle w:val="ListParagraph"/>
        <w:numPr>
          <w:ilvl w:val="0"/>
          <w:numId w:val="30"/>
        </w:numPr>
        <w:jc w:val="both"/>
      </w:pPr>
      <w:r w:rsidRPr="00B3136D">
        <w:t xml:space="preserve">Οποιαδήποτε ανάγκη για αλλαγή αντικατοπτρίζεται έγκαιρα στο έγγραφο  </w:t>
      </w:r>
    </w:p>
    <w:p w14:paraId="0E39DF40" w14:textId="77777777" w:rsidR="00B3136D" w:rsidRPr="00B3136D" w:rsidRDefault="00B3136D" w:rsidP="002432EE">
      <w:pPr>
        <w:pStyle w:val="ListParagraph"/>
        <w:numPr>
          <w:ilvl w:val="0"/>
          <w:numId w:val="30"/>
        </w:numPr>
        <w:jc w:val="both"/>
        <w:rPr>
          <w:lang w:val="en-GB"/>
        </w:rPr>
      </w:pPr>
      <w:r w:rsidRPr="00B3136D">
        <w:t>Αποσύρονται</w:t>
      </w:r>
      <w:r w:rsidRPr="00B3136D">
        <w:rPr>
          <w:lang w:val="en-US"/>
        </w:rPr>
        <w:t xml:space="preserve"> </w:t>
      </w:r>
      <w:r w:rsidRPr="00B3136D">
        <w:t>οι</w:t>
      </w:r>
      <w:r w:rsidRPr="00B3136D">
        <w:rPr>
          <w:lang w:val="en-US"/>
        </w:rPr>
        <w:t xml:space="preserve"> </w:t>
      </w:r>
      <w:r w:rsidRPr="00B3136D">
        <w:t>ανενεργές</w:t>
      </w:r>
      <w:r w:rsidRPr="00B3136D">
        <w:rPr>
          <w:lang w:val="en-US"/>
        </w:rPr>
        <w:t xml:space="preserve"> </w:t>
      </w:r>
      <w:r w:rsidRPr="00B3136D">
        <w:t>εκδόσεις</w:t>
      </w:r>
    </w:p>
    <w:p w14:paraId="5D3659B7" w14:textId="77777777" w:rsidR="00B3136D" w:rsidRPr="00B3136D" w:rsidRDefault="00B3136D" w:rsidP="002432EE">
      <w:pPr>
        <w:pStyle w:val="ListParagraph"/>
        <w:numPr>
          <w:ilvl w:val="0"/>
          <w:numId w:val="30"/>
        </w:numPr>
        <w:jc w:val="both"/>
        <w:rPr>
          <w:lang w:val="en-GB"/>
        </w:rPr>
      </w:pPr>
      <w:r w:rsidRPr="00B3136D">
        <w:t>Δημιουργούνται</w:t>
      </w:r>
      <w:r w:rsidRPr="00B3136D">
        <w:rPr>
          <w:lang w:val="en-US"/>
        </w:rPr>
        <w:t xml:space="preserve"> </w:t>
      </w:r>
      <w:r w:rsidRPr="00B3136D">
        <w:t>νέα</w:t>
      </w:r>
      <w:r w:rsidRPr="00B3136D">
        <w:rPr>
          <w:lang w:val="en-US"/>
        </w:rPr>
        <w:t xml:space="preserve"> </w:t>
      </w:r>
      <w:r w:rsidRPr="00B3136D">
        <w:t>έγγραφα</w:t>
      </w:r>
      <w:r w:rsidRPr="00B3136D">
        <w:rPr>
          <w:lang w:val="en-US"/>
        </w:rPr>
        <w:t xml:space="preserve"> </w:t>
      </w:r>
      <w:r w:rsidRPr="00B3136D">
        <w:t>όπου</w:t>
      </w:r>
      <w:r w:rsidRPr="00B3136D">
        <w:rPr>
          <w:lang w:val="en-US"/>
        </w:rPr>
        <w:t xml:space="preserve"> </w:t>
      </w:r>
      <w:r w:rsidRPr="00B3136D">
        <w:t xml:space="preserve">απαιτείται </w:t>
      </w:r>
    </w:p>
    <w:p w14:paraId="091CAC8F" w14:textId="77777777" w:rsidR="00B3136D" w:rsidRPr="00B3136D" w:rsidRDefault="00B3136D" w:rsidP="002432EE">
      <w:pPr>
        <w:pStyle w:val="ListParagraph"/>
        <w:numPr>
          <w:ilvl w:val="0"/>
          <w:numId w:val="30"/>
        </w:numPr>
        <w:jc w:val="both"/>
      </w:pPr>
      <w:r w:rsidRPr="00B3136D">
        <w:t>Το έγγραφο συνοδεύεται από ικανοποιητικά έντυπα προς υποστήριξη της ορθής εφαρμογής του</w:t>
      </w:r>
    </w:p>
    <w:p w14:paraId="2C148CB8" w14:textId="7C1B3E92" w:rsidR="00B3136D" w:rsidRPr="00B3136D" w:rsidRDefault="00B3136D" w:rsidP="002432EE">
      <w:pPr>
        <w:pStyle w:val="ListParagraph"/>
        <w:numPr>
          <w:ilvl w:val="0"/>
          <w:numId w:val="30"/>
        </w:numPr>
        <w:jc w:val="both"/>
      </w:pPr>
      <w:r w:rsidRPr="00B3136D">
        <w:t xml:space="preserve">Τα έγγραφα εκδίδονται επίσημα και ενημερώνεται σχετικά το εμπλεκόμενο προσωπικό </w:t>
      </w:r>
    </w:p>
    <w:p w14:paraId="2B672D1C" w14:textId="1EAAA0E9" w:rsidR="00B3136D" w:rsidRDefault="00B3136D" w:rsidP="002432EE">
      <w:pPr>
        <w:pStyle w:val="ListParagraph"/>
        <w:numPr>
          <w:ilvl w:val="0"/>
          <w:numId w:val="30"/>
        </w:numPr>
        <w:jc w:val="both"/>
      </w:pPr>
      <w:r w:rsidRPr="00B3136D">
        <w:t xml:space="preserve">Τα έγγραφα λειτουργούν αποτελεσματικά και προσφέρουν τον απαιτούμενο έλεγχο στις υπόλοιπες διαδικασίες </w:t>
      </w:r>
      <w:r w:rsidR="002C31A0" w:rsidRPr="00ED21C7">
        <w:rPr>
          <w:color w:val="C00000"/>
        </w:rPr>
        <w:t>[Όνομα Οργανισμού]</w:t>
      </w:r>
      <w:r w:rsidRPr="00B3136D">
        <w:t>.</w:t>
      </w:r>
    </w:p>
    <w:p w14:paraId="21EA3C23" w14:textId="1A7170A3" w:rsidR="00B3136D" w:rsidRDefault="00B3136D" w:rsidP="00E717DC">
      <w:pPr>
        <w:pStyle w:val="Heading1"/>
      </w:pPr>
      <w:bookmarkStart w:id="10" w:name="_Toc154051258"/>
      <w:r>
        <w:t>Συγγραφέας του Εγγράφου</w:t>
      </w:r>
      <w:bookmarkEnd w:id="10"/>
    </w:p>
    <w:p w14:paraId="4278936D" w14:textId="77777777" w:rsidR="00B3136D" w:rsidRPr="00B3136D" w:rsidRDefault="00B3136D" w:rsidP="002432EE">
      <w:pPr>
        <w:jc w:val="both"/>
      </w:pPr>
      <w:r w:rsidRPr="00B3136D">
        <w:t xml:space="preserve">Ο </w:t>
      </w:r>
      <w:r w:rsidRPr="00B3136D">
        <w:rPr>
          <w:bCs/>
        </w:rPr>
        <w:t>συγγραφέας του εγγράφου</w:t>
      </w:r>
      <w:r w:rsidRPr="00B3136D">
        <w:t xml:space="preserve"> είναι υπεύθυνος να: </w:t>
      </w:r>
    </w:p>
    <w:p w14:paraId="26BC9C22" w14:textId="64702098" w:rsidR="00B3136D" w:rsidRPr="00B3136D" w:rsidRDefault="00B3136D" w:rsidP="002432EE">
      <w:pPr>
        <w:pStyle w:val="ListParagraph"/>
        <w:numPr>
          <w:ilvl w:val="0"/>
          <w:numId w:val="31"/>
        </w:numPr>
        <w:jc w:val="both"/>
      </w:pPr>
      <w:r w:rsidRPr="00B3136D">
        <w:lastRenderedPageBreak/>
        <w:t xml:space="preserve">συντάξει το έγγραφο τηρώντας την προδιαγραμμένη δομή των εγγράφων και εφαρμόζοντας την υφιστάμενη διαδικασία  </w:t>
      </w:r>
    </w:p>
    <w:p w14:paraId="2CBE8E88" w14:textId="77777777" w:rsidR="00B3136D" w:rsidRPr="00B3136D" w:rsidRDefault="00B3136D" w:rsidP="002432EE">
      <w:pPr>
        <w:pStyle w:val="ListParagraph"/>
        <w:numPr>
          <w:ilvl w:val="0"/>
          <w:numId w:val="31"/>
        </w:numPr>
        <w:jc w:val="both"/>
      </w:pPr>
      <w:r w:rsidRPr="00B3136D">
        <w:t>βεβαιωθεί ότι οι πληροφορίες που περιέχονται στο έγγραφο είναι ακριβείς, επίκαιρες και δίνουν ξεκάθαρες επεξηγήσεις στα άτομα που χρησιμοποιούν το έγγραφο</w:t>
      </w:r>
    </w:p>
    <w:p w14:paraId="256ECA81" w14:textId="77777777" w:rsidR="00B3136D" w:rsidRPr="00B3136D" w:rsidRDefault="00B3136D" w:rsidP="002432EE">
      <w:pPr>
        <w:pStyle w:val="ListParagraph"/>
        <w:numPr>
          <w:ilvl w:val="0"/>
          <w:numId w:val="31"/>
        </w:numPr>
        <w:jc w:val="both"/>
      </w:pPr>
      <w:r w:rsidRPr="00B3136D">
        <w:t xml:space="preserve">καταγράψει τις αναφορές σε σχέση με την έκδοση και τις αλλαγές </w:t>
      </w:r>
    </w:p>
    <w:p w14:paraId="265B7B33" w14:textId="3C9F5B6F" w:rsidR="00B3136D" w:rsidRDefault="00B3136D" w:rsidP="002432EE">
      <w:pPr>
        <w:pStyle w:val="ListParagraph"/>
        <w:numPr>
          <w:ilvl w:val="0"/>
          <w:numId w:val="31"/>
        </w:numPr>
        <w:jc w:val="both"/>
      </w:pPr>
      <w:r w:rsidRPr="00B3136D">
        <w:t xml:space="preserve">ετοιμάσει, όπου υπάρχει ανάγκη, εκπαιδευτικό / ενημερωτικό υλικό για το προσωπικό (και/ή άλλους) των οποίων η εργασία επηρεάζεται από τις πρόνοιες του εγγράφου. </w:t>
      </w:r>
    </w:p>
    <w:p w14:paraId="1BF7EA1E" w14:textId="1E519682" w:rsidR="00E957A8" w:rsidRDefault="00E957A8" w:rsidP="00E717DC">
      <w:pPr>
        <w:pStyle w:val="Heading1"/>
      </w:pPr>
      <w:bookmarkStart w:id="11" w:name="_Toc154051259"/>
      <w:r>
        <w:t>Εκπρόσωπος Διοίκησης</w:t>
      </w:r>
      <w:bookmarkEnd w:id="11"/>
    </w:p>
    <w:p w14:paraId="26752E30" w14:textId="64C6234E" w:rsidR="00B3136D" w:rsidRDefault="00E957A8" w:rsidP="002432EE">
      <w:pPr>
        <w:jc w:val="both"/>
        <w:rPr>
          <w:rFonts w:asciiTheme="majorHAnsi" w:eastAsiaTheme="majorEastAsia" w:hAnsiTheme="majorHAnsi" w:cstheme="majorBidi"/>
          <w:color w:val="2F5496" w:themeColor="accent1" w:themeShade="BF"/>
          <w:sz w:val="26"/>
          <w:szCs w:val="26"/>
        </w:rPr>
      </w:pPr>
      <w:r w:rsidRPr="00E957A8">
        <w:t>Διορίζεται από τη διοίκηση για να διασφαλίσει ότι οι διαδικασίες που απαιτούνται για το Σύστημα Διαχείρισης καθιερώνονται, εφαρμόζονται και διατηρούνται. Αναφέρεται στον εκπρόσωπο της ανώτατης διοίκησης σχετικά με την απόδοση του αντίστοιχου Συστήματος Διαχείρισης και τυχόν ανάγκη βελτίωσης.</w:t>
      </w:r>
    </w:p>
    <w:p w14:paraId="48838099" w14:textId="43BC361F" w:rsidR="00B3136D" w:rsidRDefault="00B3136D" w:rsidP="00E717DC">
      <w:pPr>
        <w:pStyle w:val="Heading1"/>
      </w:pPr>
      <w:bookmarkStart w:id="12" w:name="_Toc154051260"/>
      <w:r>
        <w:t>Προσωπικό</w:t>
      </w:r>
      <w:bookmarkEnd w:id="12"/>
    </w:p>
    <w:p w14:paraId="41895FC9" w14:textId="77777777" w:rsidR="00B3136D" w:rsidRPr="00B3136D" w:rsidRDefault="00B3136D" w:rsidP="002432EE">
      <w:pPr>
        <w:jc w:val="both"/>
      </w:pPr>
      <w:r w:rsidRPr="00B3136D">
        <w:t xml:space="preserve">Το </w:t>
      </w:r>
      <w:r w:rsidRPr="00B3136D">
        <w:rPr>
          <w:bCs/>
        </w:rPr>
        <w:t xml:space="preserve">προσωπικό </w:t>
      </w:r>
      <w:r w:rsidRPr="00B3136D">
        <w:t>(ή άλλα υπεύθυνα άτομα) είναι υπεύθυνο να:</w:t>
      </w:r>
    </w:p>
    <w:p w14:paraId="4E2C7E1B" w14:textId="77777777" w:rsidR="00B3136D" w:rsidRPr="00B3136D" w:rsidRDefault="00B3136D" w:rsidP="002432EE">
      <w:pPr>
        <w:pStyle w:val="ListParagraph"/>
        <w:numPr>
          <w:ilvl w:val="0"/>
          <w:numId w:val="32"/>
        </w:numPr>
        <w:jc w:val="both"/>
      </w:pPr>
      <w:r w:rsidRPr="00B3136D">
        <w:t xml:space="preserve">γνωρίζει τις πρόνοιες των πολιτικών και των διαδικασιών που αφορούν την εργασία του και την αλληλεπίδραση που έχουν με αυτή </w:t>
      </w:r>
    </w:p>
    <w:p w14:paraId="1BEEB4B7" w14:textId="77777777" w:rsidR="00B3136D" w:rsidRPr="00B3136D" w:rsidRDefault="00B3136D" w:rsidP="002432EE">
      <w:pPr>
        <w:pStyle w:val="ListParagraph"/>
        <w:numPr>
          <w:ilvl w:val="0"/>
          <w:numId w:val="32"/>
        </w:numPr>
        <w:jc w:val="both"/>
      </w:pPr>
      <w:r w:rsidRPr="00B3136D">
        <w:t xml:space="preserve">αναγνωρίζει τις επιχειρησιακές ανάγκες που οδηγούν στην ανάγκη για έναρξη της διαδικασίας αυτής </w:t>
      </w:r>
    </w:p>
    <w:p w14:paraId="63A526D3" w14:textId="0F89AF54" w:rsidR="00D12A1B" w:rsidRPr="00E957A8" w:rsidRDefault="00D12A1B" w:rsidP="00E717DC">
      <w:pPr>
        <w:pStyle w:val="Heading1"/>
        <w:numPr>
          <w:ilvl w:val="0"/>
          <w:numId w:val="44"/>
        </w:numPr>
        <w:rPr>
          <w:rStyle w:val="eop"/>
          <w:rFonts w:ascii="Tahoma" w:hAnsi="Tahoma" w:cs="Tahoma"/>
          <w:shd w:val="clear" w:color="auto" w:fill="FFFFFF"/>
        </w:rPr>
      </w:pPr>
      <w:bookmarkStart w:id="13" w:name="_Toc154051261"/>
      <w:r w:rsidRPr="00E957A8">
        <w:rPr>
          <w:rStyle w:val="normaltextrun"/>
          <w:rFonts w:ascii="Tahoma" w:hAnsi="Tahoma" w:cs="Tahoma"/>
          <w:shd w:val="clear" w:color="auto" w:fill="FFFFFF"/>
        </w:rPr>
        <w:t>Διεργασία Ελέγχου Εγγράφων</w:t>
      </w:r>
      <w:bookmarkEnd w:id="13"/>
      <w:r w:rsidRPr="00E957A8">
        <w:rPr>
          <w:rStyle w:val="eop"/>
          <w:rFonts w:ascii="Tahoma" w:hAnsi="Tahoma" w:cs="Tahoma"/>
          <w:shd w:val="clear" w:color="auto" w:fill="FFFFFF"/>
        </w:rPr>
        <w:t> </w:t>
      </w:r>
    </w:p>
    <w:p w14:paraId="4316FF94" w14:textId="40988CD1" w:rsidR="00D12A1B" w:rsidRDefault="00D12A1B" w:rsidP="00E717DC">
      <w:pPr>
        <w:pStyle w:val="Heading1"/>
      </w:pPr>
      <w:bookmarkStart w:id="14" w:name="_Toc154051262"/>
      <w:r>
        <w:t>Έκδοση &amp; Έγκριση Εγγράφων</w:t>
      </w:r>
      <w:bookmarkEnd w:id="14"/>
    </w:p>
    <w:p w14:paraId="0CC227BA" w14:textId="77777777" w:rsidR="00D12A1B" w:rsidRDefault="00D12A1B" w:rsidP="002432EE">
      <w:pPr>
        <w:pStyle w:val="ListParagraph"/>
        <w:numPr>
          <w:ilvl w:val="0"/>
          <w:numId w:val="38"/>
        </w:numPr>
        <w:jc w:val="both"/>
      </w:pPr>
      <w:r>
        <w:t xml:space="preserve">Μόλις εντοπιστεί η ανάγκη για νέο έγγραφο, ο εκπρόσωπος της διοίκησης, σε συνεννόηση με την αρμόδια επιτροπή, ορίζει Συντάκτη. </w:t>
      </w:r>
    </w:p>
    <w:p w14:paraId="73B9D9F1" w14:textId="5A7BE342" w:rsidR="00D12A1B" w:rsidRDefault="00D12A1B" w:rsidP="002432EE">
      <w:pPr>
        <w:pStyle w:val="ListParagraph"/>
        <w:numPr>
          <w:ilvl w:val="0"/>
          <w:numId w:val="38"/>
        </w:numPr>
        <w:jc w:val="both"/>
      </w:pPr>
      <w:r>
        <w:t xml:space="preserve">Στη συνέχεια, ο συντάκτης θα χρησιμοποιήσει ένα από τα Πρότυπα </w:t>
      </w:r>
      <w:r w:rsidR="002C31A0" w:rsidRPr="00ED21C7">
        <w:rPr>
          <w:color w:val="C00000"/>
        </w:rPr>
        <w:t>[Όνομα Οργανισμού]</w:t>
      </w:r>
      <w:r>
        <w:t xml:space="preserve"> για να συντάξει το έγγραφο, ανάλογα με τον τύπο του εγγράφου (Διαδικασία, Μορφή, Διάγραμμα Ροής κ.λπ.). </w:t>
      </w:r>
    </w:p>
    <w:p w14:paraId="3D30C1BA" w14:textId="77777777" w:rsidR="00D12A1B" w:rsidRDefault="00D12A1B" w:rsidP="002432EE">
      <w:pPr>
        <w:pStyle w:val="ListParagraph"/>
        <w:numPr>
          <w:ilvl w:val="0"/>
          <w:numId w:val="38"/>
        </w:numPr>
        <w:jc w:val="both"/>
      </w:pPr>
      <w:r>
        <w:t xml:space="preserve">Όταν συντάσσεται έγγραφο τμήματος (δηλ. νέες διαδικασίες και/ή έντυπα που απαιτούνται για την επεξήγηση των δραστηριοτήτων που διεξάγονται), το έγγραφο επανεξετάζεται και εγκρίνεται από τον ενδιαφερόμενο [προϊστάμενο τμήματος]. </w:t>
      </w:r>
    </w:p>
    <w:p w14:paraId="0B2582B6" w14:textId="1BF58393" w:rsidR="00D12A1B" w:rsidRDefault="00D12A1B" w:rsidP="002432EE">
      <w:pPr>
        <w:pStyle w:val="ListParagraph"/>
        <w:numPr>
          <w:ilvl w:val="0"/>
          <w:numId w:val="38"/>
        </w:numPr>
        <w:jc w:val="both"/>
      </w:pPr>
      <w:r>
        <w:t xml:space="preserve">Στη συνέχεια, το έγγραφο υποβάλλεται στον Εκπρόσωπο της Διοίκησης, ο οποίος προσθέτει στο έγγραφο τον Κωδικό Ονομασία (Τίτλος) με βάση το Σύστημα Κωδικοποίησης Εγγράφων. </w:t>
      </w:r>
    </w:p>
    <w:p w14:paraId="570EFFC3" w14:textId="77777777" w:rsidR="00D12A1B" w:rsidRDefault="00D12A1B" w:rsidP="002432EE">
      <w:pPr>
        <w:pStyle w:val="ListParagraph"/>
        <w:numPr>
          <w:ilvl w:val="0"/>
          <w:numId w:val="38"/>
        </w:numPr>
        <w:jc w:val="both"/>
      </w:pPr>
      <w:r>
        <w:t xml:space="preserve">Τα Εγχειρίδια, οι Πολιτικές και οι Διαδικασίες που σχετίζονται με το Σύστημα Διαχείρισης συντάσσονται από τον Εκπρόσωπο της Διοίκησης και εξετάζονται από την αντίστοιχη επιτροπή ως προς τη συνάφεια και την ακρίβειά τους και, στη συνέχεια, εγκρίνονται από τον Εκπρόσωπο της Διοίκησης. Εάν το σχέδιο εγγράφου δεν εγκριθεί, επιστρέφεται στον συντάκτη του για διορθώσεις. </w:t>
      </w:r>
    </w:p>
    <w:p w14:paraId="2C2017F8" w14:textId="0DB1CF60" w:rsidR="00D12A1B" w:rsidRDefault="00D12A1B" w:rsidP="002432EE">
      <w:pPr>
        <w:pStyle w:val="ListParagraph"/>
        <w:numPr>
          <w:ilvl w:val="0"/>
          <w:numId w:val="38"/>
        </w:numPr>
        <w:jc w:val="both"/>
      </w:pPr>
      <w:r>
        <w:t>Ολόκληρο το σύστημα διαχείρισης επανεξετάζεται από κάθε μεταβιβάζουσα οντότητα τουλάχιστον μία φορά ετησίως προκειμένου να διασφαλίζεται η καταλληλόλητα και η συμμόρφωσή του ή όταν παρίσταται ανάγκη.</w:t>
      </w:r>
    </w:p>
    <w:p w14:paraId="49B75C56" w14:textId="7F5509FA" w:rsidR="00D12A1B" w:rsidRDefault="00D12A1B" w:rsidP="00E717DC">
      <w:pPr>
        <w:pStyle w:val="Heading1"/>
      </w:pPr>
      <w:bookmarkStart w:id="15" w:name="_Toc154051263"/>
      <w:r w:rsidRPr="00D12A1B">
        <w:t>Διανομή Εγγράφων</w:t>
      </w:r>
      <w:bookmarkEnd w:id="15"/>
    </w:p>
    <w:p w14:paraId="487187B8" w14:textId="77777777" w:rsidR="00AF5DEE" w:rsidRDefault="00AF5DEE" w:rsidP="002432EE">
      <w:pPr>
        <w:pStyle w:val="ListParagraph"/>
        <w:numPr>
          <w:ilvl w:val="0"/>
          <w:numId w:val="39"/>
        </w:numPr>
        <w:jc w:val="both"/>
      </w:pPr>
      <w:r>
        <w:t xml:space="preserve">Ο Εκπρόσωπος της Διοίκησης είναι υπεύθυνος για τη διανομή ελεγχόμενων αντιγράφων όλων των εγγράφων του Συστήματος Διαχείρισης, τα αντίγραφα μπορούν να διανεμηθούν είτε σε έντυπη είτε σε  ψηφιακή μορφή. </w:t>
      </w:r>
    </w:p>
    <w:p w14:paraId="6289F34E" w14:textId="77777777" w:rsidR="00AF5DEE" w:rsidRDefault="00AF5DEE" w:rsidP="002432EE">
      <w:pPr>
        <w:pStyle w:val="ListParagraph"/>
        <w:numPr>
          <w:ilvl w:val="0"/>
          <w:numId w:val="39"/>
        </w:numPr>
        <w:jc w:val="both"/>
      </w:pPr>
      <w:r>
        <w:t xml:space="preserve">Διανομή Αντιγράφων σε Ψηφιακή Μορφή: </w:t>
      </w:r>
    </w:p>
    <w:p w14:paraId="2001A58A" w14:textId="4E595687" w:rsidR="00AF5DEE" w:rsidRDefault="00AF5DEE" w:rsidP="002432EE">
      <w:pPr>
        <w:pStyle w:val="ListParagraph"/>
        <w:numPr>
          <w:ilvl w:val="0"/>
          <w:numId w:val="40"/>
        </w:numPr>
        <w:jc w:val="both"/>
      </w:pPr>
      <w:r>
        <w:t>Ο εκπρόσωπος της διοίκησης θα δημοσιεύει μέσω του ενδοδικτύου (intranet), όλα τα Σ</w:t>
      </w:r>
      <w:r w:rsidR="00E957A8">
        <w:t xml:space="preserve">υστήματα </w:t>
      </w:r>
      <w:r>
        <w:t>Δ</w:t>
      </w:r>
      <w:r w:rsidR="00E957A8">
        <w:t>ιαχείρισης</w:t>
      </w:r>
      <w:r>
        <w:t xml:space="preserve"> σε μορφή «μόνο για ανάγνωση», στην οποία μπορεί να έχει πρόσβαση όλο το προσωπικό </w:t>
      </w:r>
    </w:p>
    <w:p w14:paraId="62F8E077" w14:textId="77777777" w:rsidR="00AF5DEE" w:rsidRDefault="00AF5DEE" w:rsidP="002432EE">
      <w:pPr>
        <w:pStyle w:val="ListParagraph"/>
        <w:numPr>
          <w:ilvl w:val="0"/>
          <w:numId w:val="40"/>
        </w:numPr>
        <w:jc w:val="both"/>
      </w:pPr>
      <w:r>
        <w:t xml:space="preserve">Κατά την ανάπτυξη νέας διαδικασίας ή ακόμη και την αναθεώρηση υφιστάμενης διαδικασίας, ο εκπρόσωπος της διοίκησης κοινοποιεί τις λεπτομέρειες και τη θέση της διαδικασίας στον ενδοδίκτυο (intranet) αποστέλλοντας ηλεκτρονικό μήνυμα (email) σε όλα τα ενδιαφερόμενα μέρη. </w:t>
      </w:r>
    </w:p>
    <w:p w14:paraId="176CA667" w14:textId="77777777" w:rsidR="00AF5DEE" w:rsidRDefault="00AF5DEE" w:rsidP="002432EE">
      <w:pPr>
        <w:pStyle w:val="ListParagraph"/>
        <w:numPr>
          <w:ilvl w:val="0"/>
          <w:numId w:val="39"/>
        </w:numPr>
        <w:jc w:val="both"/>
      </w:pPr>
      <w:r>
        <w:t xml:space="preserve">Διανομή Αντιγράφων σε Έντυπη Μορφή: </w:t>
      </w:r>
    </w:p>
    <w:p w14:paraId="5256CF32" w14:textId="16725CD1" w:rsidR="00D12A1B" w:rsidRPr="00D12A1B" w:rsidRDefault="00AF5DEE" w:rsidP="002432EE">
      <w:pPr>
        <w:pStyle w:val="ListParagraph"/>
        <w:numPr>
          <w:ilvl w:val="0"/>
          <w:numId w:val="40"/>
        </w:numPr>
        <w:jc w:val="both"/>
      </w:pPr>
      <w:r>
        <w:t>Αντίγραφα σε εξωτερικά μέρη παρέχονται μόνο με τη συγκατάθεση του εκπροσώπου της διοίκησης ή του εκπροσώπου της διοίκησης.</w:t>
      </w:r>
    </w:p>
    <w:p w14:paraId="4EDD0B0B" w14:textId="67995C42" w:rsidR="00AF5DEE" w:rsidRDefault="00AF5DEE" w:rsidP="00E717DC">
      <w:pPr>
        <w:pStyle w:val="Heading1"/>
      </w:pPr>
      <w:bookmarkStart w:id="16" w:name="_Toc154051264"/>
      <w:r w:rsidRPr="00AF5DEE">
        <w:t>Έλεγχος Αλλαγών</w:t>
      </w:r>
      <w:bookmarkEnd w:id="16"/>
    </w:p>
    <w:p w14:paraId="210CA599" w14:textId="77777777" w:rsidR="00AF5DEE" w:rsidRDefault="00AF5DEE" w:rsidP="00E717DC">
      <w:pPr>
        <w:pStyle w:val="ListParagraph"/>
        <w:numPr>
          <w:ilvl w:val="0"/>
          <w:numId w:val="41"/>
        </w:numPr>
      </w:pPr>
      <w:r>
        <w:t xml:space="preserve">Αλλαγές στην τεκμηρίωση του Συστήματος Διαχείρισης μπορούν να προταθούν ως αποτέλεσμα της ανασκόπησης της διοίκησης, των ελέγχων, της ανατροφοδότησης από τα ενδιαφερόμενα μέρη, των μελετών συγκριτικής αξιολόγησης και, σε περιπτώσεις προσωπικού που χειρίζονται τα εγχειρίδια, να προσδιοριστεί ένας τρόπος με τον οποίο μπορεί να βελτιωθεί. </w:t>
      </w:r>
    </w:p>
    <w:p w14:paraId="255D12D9" w14:textId="77777777" w:rsidR="00AF5DEE" w:rsidRDefault="00AF5DEE" w:rsidP="00E717DC">
      <w:pPr>
        <w:pStyle w:val="ListParagraph"/>
        <w:numPr>
          <w:ilvl w:val="0"/>
          <w:numId w:val="41"/>
        </w:numPr>
      </w:pPr>
      <w:r>
        <w:t xml:space="preserve">Τυχόν αλλαγές στα έγγραφα του συστήματος διαχείρισης εξετάζονται από τον αρχικό συντάκτη, επαληθεύονται από την αρμόδια επιτροπή ή εκπρόσωπο της διοίκησης, με βάση τη φύση της αλλαγής, και στη συνέχεια εγκρίνονται από τον εκπρόσωπο της ανώτατης διοίκησης. </w:t>
      </w:r>
    </w:p>
    <w:p w14:paraId="2BDF9A9D" w14:textId="77777777" w:rsidR="00AF5DEE" w:rsidRDefault="00AF5DEE" w:rsidP="00E717DC">
      <w:pPr>
        <w:pStyle w:val="ListParagraph"/>
        <w:numPr>
          <w:ilvl w:val="0"/>
          <w:numId w:val="41"/>
        </w:numPr>
      </w:pPr>
      <w:r>
        <w:t xml:space="preserve">Σε περίπτωση αλλαγών που απαιτούν αναθεώρηση οποιουδήποτε εγγράφου του Συστήματος Διαχείρισης, ολόκληρο το έγγραφο αναθεωρείται. Στην περίπτωση αυτή, ο δείκτης έκδοσης/αναθεώρησης είναι αυξητικός. </w:t>
      </w:r>
    </w:p>
    <w:p w14:paraId="484C4B0D" w14:textId="77777777" w:rsidR="00AF5DEE" w:rsidRDefault="00AF5DEE" w:rsidP="00E717DC">
      <w:pPr>
        <w:pStyle w:val="ListParagraph"/>
        <w:numPr>
          <w:ilvl w:val="0"/>
          <w:numId w:val="41"/>
        </w:numPr>
      </w:pPr>
      <w:r>
        <w:t xml:space="preserve">Περιγραφή της αλλαγής, νέος αριθμός έκδοσης/αναθεώρησης και ημερομηνία αναθεώρησης σημειώνεται στον πίνακα ελέγχου εγγράφων του εγγράφου. </w:t>
      </w:r>
    </w:p>
    <w:p w14:paraId="5724299E" w14:textId="2D8C2AEF" w:rsidR="00AF5DEE" w:rsidRDefault="00AF5DEE" w:rsidP="00AF5DEE">
      <w:pPr>
        <w:pStyle w:val="ListParagraph"/>
        <w:numPr>
          <w:ilvl w:val="0"/>
          <w:numId w:val="41"/>
        </w:numPr>
      </w:pPr>
      <w:r>
        <w:t>Κατά κανόνα, όλα τα παρωχημένα έγγραφα απομακρύνονται από τον τόπο έκδοσης και από όλους τους τόπους χρήσης. Το πρωτότυπο αντίγραφο (κύριο αντίγραφο) των παρωχημένων εγγράφων φέρει τη σφραγίδα «ΠΑΡΩΧΗΜΕΝΟ» και κατατίθεται χωριστά στον Εκπρόσωπο της Διοίκησης για λόγους γνώσης και νομιμότητας και όλα τα άλλα αντίγραφα καταστρέφονται.</w:t>
      </w:r>
    </w:p>
    <w:p w14:paraId="6BD2E10A" w14:textId="7495B15E" w:rsidR="00AF5DEE" w:rsidRDefault="00AF5DEE" w:rsidP="002432EE">
      <w:pPr>
        <w:pStyle w:val="Heading1"/>
      </w:pPr>
      <w:bookmarkStart w:id="17" w:name="_Toc154051265"/>
      <w:r w:rsidRPr="00AF5DEE">
        <w:t>Έλεγχος Α</w:t>
      </w:r>
      <w:r>
        <w:t>ρχείων</w:t>
      </w:r>
      <w:bookmarkEnd w:id="17"/>
    </w:p>
    <w:p w14:paraId="384317EE" w14:textId="77777777" w:rsidR="00AF5DEE" w:rsidRDefault="00AF5DEE" w:rsidP="002432EE">
      <w:pPr>
        <w:pStyle w:val="ListParagraph"/>
        <w:numPr>
          <w:ilvl w:val="0"/>
          <w:numId w:val="42"/>
        </w:numPr>
        <w:jc w:val="both"/>
      </w:pPr>
      <w:r>
        <w:t xml:space="preserve">Η περίοδος διατήρησης και ο τόπος αποθήκευσης οποιουδήποτε αρχείου καθορίζονται σε κάθε εγχειρίδιο ή διαδικασία (εάν δεν έχει οριστεί, η περίοδος διατήρησης θα είναι 3 έτη). </w:t>
      </w:r>
    </w:p>
    <w:p w14:paraId="09BC83E5" w14:textId="77777777" w:rsidR="00AF5DEE" w:rsidRDefault="00AF5DEE" w:rsidP="002432EE">
      <w:pPr>
        <w:pStyle w:val="ListParagraph"/>
        <w:numPr>
          <w:ilvl w:val="0"/>
          <w:numId w:val="42"/>
        </w:numPr>
        <w:jc w:val="both"/>
      </w:pPr>
      <w:r>
        <w:t xml:space="preserve">Κατά τη διάρκεια της περιόδου αποθήκευσης, όλα τα αρχεία πρέπει να προστατεύονται από ζημιές, απώλειες και αλλοιώσεις λόγω περιβαλλοντικών συνθηκών ή άλλων παραγόντων. </w:t>
      </w:r>
    </w:p>
    <w:p w14:paraId="0BF587D4" w14:textId="041F9136" w:rsidR="00AF5DEE" w:rsidRDefault="00AF5DEE" w:rsidP="002432EE">
      <w:pPr>
        <w:pStyle w:val="ListParagraph"/>
        <w:numPr>
          <w:ilvl w:val="0"/>
          <w:numId w:val="42"/>
        </w:numPr>
        <w:jc w:val="both"/>
      </w:pPr>
      <w:r>
        <w:t>Στην αρχή κάθε έτους, όλα τα αρχεία και οι φάκελοι θα πρέπει να επανεξετάζονται για να διαπιστωθεί εάν έχουν υπερβεί την περίοδο διατήρησης, σφραγίζοντάς τα ως «ΠΑΡΩΧΗΜΕΝΑ» ή/και αλλάζοντας την τοποθεσία τους ή διαλύοντάς τα αφού λάβουν την έγκριση του Εκπροσώπου της Ανώτατης Διοίκησης.</w:t>
      </w:r>
    </w:p>
    <w:p w14:paraId="1B8C617A" w14:textId="51931A2D" w:rsidR="00AF5DEE" w:rsidRDefault="00AF5DEE" w:rsidP="00E717DC">
      <w:pPr>
        <w:pStyle w:val="Heading1"/>
      </w:pPr>
      <w:bookmarkStart w:id="18" w:name="_Toc154051266"/>
      <w:r w:rsidRPr="00AF5DEE">
        <w:t>Έλεγχος</w:t>
      </w:r>
      <w:r>
        <w:t xml:space="preserve"> Ηλεκτρονικών</w:t>
      </w:r>
      <w:r w:rsidRPr="00AF5DEE">
        <w:t xml:space="preserve"> Α</w:t>
      </w:r>
      <w:r>
        <w:t>ρχείων</w:t>
      </w:r>
      <w:bookmarkEnd w:id="18"/>
    </w:p>
    <w:p w14:paraId="3A25F1F6" w14:textId="77777777" w:rsidR="00AF5DEE" w:rsidRDefault="00AF5DEE" w:rsidP="002432EE">
      <w:pPr>
        <w:pStyle w:val="ListParagraph"/>
        <w:numPr>
          <w:ilvl w:val="0"/>
          <w:numId w:val="43"/>
        </w:numPr>
        <w:jc w:val="both"/>
      </w:pPr>
      <w:r>
        <w:t xml:space="preserve">Όλα τα δεδομένα που αποθηκεύονται σε ηλεκτρονική μορφή προστατεύονται από καταστροφή, φθορά και μη εξουσιοδοτημένη πρόσβαση. </w:t>
      </w:r>
    </w:p>
    <w:p w14:paraId="561401CA" w14:textId="77777777" w:rsidR="00AF5DEE" w:rsidRDefault="00AF5DEE" w:rsidP="002432EE">
      <w:pPr>
        <w:pStyle w:val="ListParagraph"/>
        <w:numPr>
          <w:ilvl w:val="0"/>
          <w:numId w:val="43"/>
        </w:numPr>
        <w:jc w:val="both"/>
      </w:pPr>
      <w:r>
        <w:t xml:space="preserve">Όλα τα δεδομένα διατηρούνται σε έναν κεντρικό διακομιστή αρχείων οργανωμένο σε υπηρεσιακή βάση. Κάθε τμήμα έχει δικαιώματα πρόσβασης μόνο στα δικά του δεδομένα. </w:t>
      </w:r>
    </w:p>
    <w:p w14:paraId="79DCA79A" w14:textId="77777777" w:rsidR="00AF5DEE" w:rsidRDefault="00AF5DEE" w:rsidP="002432EE">
      <w:pPr>
        <w:pStyle w:val="ListParagraph"/>
        <w:numPr>
          <w:ilvl w:val="0"/>
          <w:numId w:val="43"/>
        </w:numPr>
        <w:jc w:val="both"/>
      </w:pPr>
      <w:r>
        <w:t xml:space="preserve">Το Τμήμα Πληροφορικής είναι υπεύθυνο για τη λήψη και διατήρηση αντιγράφων ασφαλείας όλων των δεδομένων σε ημερήσια, εβδομαδιαία και μηνιαία βάση (ακολουθώντας την αντίστοιχη πολιτική δημιουργίας αντιγράφων ασφαλείας). </w:t>
      </w:r>
    </w:p>
    <w:p w14:paraId="7CEA1200" w14:textId="6AE5C2FB" w:rsidR="00AF5DEE" w:rsidRDefault="002C31A0" w:rsidP="002432EE">
      <w:pPr>
        <w:pStyle w:val="ListParagraph"/>
        <w:numPr>
          <w:ilvl w:val="0"/>
          <w:numId w:val="43"/>
        </w:numPr>
        <w:jc w:val="both"/>
      </w:pPr>
      <w:r>
        <w:t>Όλα τα αντίγραφα</w:t>
      </w:r>
      <w:r w:rsidR="00AF5DEE">
        <w:t xml:space="preserve"> ασφαλείας φυλάσσονται σε ασφαλές μέρος εντός </w:t>
      </w:r>
      <w:r w:rsidRPr="00ED21C7">
        <w:rPr>
          <w:color w:val="C00000"/>
        </w:rPr>
        <w:t>[Όνομα Οργανισμού]</w:t>
      </w:r>
      <w:r w:rsidR="00AF5DEE">
        <w:t xml:space="preserve"> και ένα σύνολο αντιγράφων ασφαλείας διατηρείται εκτός </w:t>
      </w:r>
      <w:r w:rsidRPr="00ED21C7">
        <w:rPr>
          <w:color w:val="C00000"/>
        </w:rPr>
        <w:t>[Όνομα Οργανισμού]</w:t>
      </w:r>
      <w:r w:rsidR="00AF5DEE">
        <w:t xml:space="preserve"> σε πυρίμαχα ασφαλή ντουλάπια. </w:t>
      </w:r>
    </w:p>
    <w:p w14:paraId="6882525E" w14:textId="2C5616E5" w:rsidR="00AF5DEE" w:rsidRDefault="00AF5DEE" w:rsidP="002432EE">
      <w:pPr>
        <w:pStyle w:val="ListParagraph"/>
        <w:numPr>
          <w:ilvl w:val="0"/>
          <w:numId w:val="43"/>
        </w:numPr>
        <w:jc w:val="both"/>
      </w:pPr>
      <w:r>
        <w:t>Ένα γνήσιο πρόγραμμα προστασίας από ιούς είναι σε ισχύ σε όλους τους υπολογιστές των εργαζομένων και ενημερώνεται περιοδικά.</w:t>
      </w:r>
    </w:p>
    <w:p w14:paraId="5ABE1868" w14:textId="3B8B600D" w:rsidR="00AF5DEE" w:rsidRDefault="00AF5DEE" w:rsidP="00E717DC">
      <w:pPr>
        <w:pStyle w:val="Heading1"/>
      </w:pPr>
      <w:bookmarkStart w:id="19" w:name="_Toc154051267"/>
      <w:r>
        <w:t>Περιοδικές Αναθεωρήσεις</w:t>
      </w:r>
      <w:bookmarkEnd w:id="19"/>
    </w:p>
    <w:p w14:paraId="30B9F05D" w14:textId="77777777" w:rsidR="00AF5DEE" w:rsidRDefault="00AF5DEE" w:rsidP="002432EE">
      <w:pPr>
        <w:jc w:val="both"/>
      </w:pPr>
      <w:r>
        <w:t xml:space="preserve">Η επίσημη επανεξέταση αυτής της διαδικασίας διεξάγεται τουλάχιστον ετησίως, ωστόσο ενδέχεται να διεξάγονται συχνότερες αναθεωρήσεις για να ληφθούν υπόψη οι μεταβαλλόμενες συνθήκες, η νομοθεσία, η τεχνολογία και οι κίνδυνοι ασφαλείας για την επιχείρηση ή λόγω σχετικής μη συμμόρφωσης. </w:t>
      </w:r>
    </w:p>
    <w:p w14:paraId="7970054C" w14:textId="05CEE0DA" w:rsidR="00B3136D" w:rsidRDefault="00AF5DEE" w:rsidP="002432EE">
      <w:pPr>
        <w:jc w:val="both"/>
      </w:pPr>
      <w:r>
        <w:t xml:space="preserve">Ο Εσωτερικός Έλεγχος απαιτείται από το Σύστημα Διαχείρισης να διεξάγει ανεξάρτητες αναθεωρήσεις για να αξιολογήσει την επάρκεια των εφαρμοζόμενων μέτρων όταν η έλλειψη τέτοιων μέτρων μπορεί να θέσει σε σημαντικό κίνδυνο τους δεδηλωμένους </w:t>
      </w:r>
      <w:r w:rsidR="002C31A0" w:rsidRPr="00ED21C7">
        <w:rPr>
          <w:color w:val="C00000"/>
        </w:rPr>
        <w:t>[Όνομα Οργανισμού]</w:t>
      </w:r>
      <w:r w:rsidR="005A0F96">
        <w:t xml:space="preserve"> </w:t>
      </w:r>
      <w:r>
        <w:t>. Οι επανεξετάσεις αυτές περιλαμβάνουν έλεγχο συμμόρφωσης με την παρούσα διαδικασία και μπορούν να οδηγήσουν σε τροποποιήσεις της διαδικασίας, ανάλογα με τις ανάγκες.</w:t>
      </w:r>
    </w:p>
    <w:p w14:paraId="6E5677CA" w14:textId="07411B1C" w:rsidR="00E717DC" w:rsidRDefault="00E717DC"/>
    <w:p w14:paraId="67B9C2E2" w14:textId="17B0E589" w:rsidR="00E717DC" w:rsidRDefault="00E717DC"/>
    <w:p w14:paraId="78627310" w14:textId="09DB1D4C" w:rsidR="00E717DC" w:rsidRDefault="00E717DC"/>
    <w:p w14:paraId="33F93C59" w14:textId="2067550D" w:rsidR="00B3136D" w:rsidRDefault="00B3136D" w:rsidP="00E717DC">
      <w:pPr>
        <w:pStyle w:val="Heading1"/>
        <w:numPr>
          <w:ilvl w:val="0"/>
          <w:numId w:val="44"/>
        </w:numPr>
      </w:pPr>
      <w:bookmarkStart w:id="20" w:name="_Toc154051268"/>
      <w:r>
        <w:t>Ενέργειες</w:t>
      </w:r>
      <w:bookmarkEnd w:id="20"/>
    </w:p>
    <w:p w14:paraId="373686AD" w14:textId="77777777" w:rsidR="002A7FF7" w:rsidRPr="002A7FF7" w:rsidRDefault="002A7FF7" w:rsidP="002A7FF7"/>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2249"/>
        <w:gridCol w:w="1965"/>
        <w:gridCol w:w="4062"/>
      </w:tblGrid>
      <w:tr w:rsidR="00B3136D" w:rsidRPr="00B3136D" w14:paraId="07E36662" w14:textId="77777777" w:rsidTr="002A7FF7">
        <w:trPr>
          <w:cantSplit/>
          <w:tblHeader/>
        </w:trPr>
        <w:tc>
          <w:tcPr>
            <w:tcW w:w="1359" w:type="pct"/>
            <w:tcBorders>
              <w:top w:val="single" w:sz="12" w:space="0" w:color="808080"/>
              <w:bottom w:val="single" w:sz="6" w:space="0" w:color="808080"/>
            </w:tcBorders>
            <w:shd w:val="clear" w:color="auto" w:fill="3366FF"/>
            <w:tcMar>
              <w:top w:w="85" w:type="dxa"/>
              <w:bottom w:w="85" w:type="dxa"/>
            </w:tcMar>
            <w:vAlign w:val="center"/>
          </w:tcPr>
          <w:p w14:paraId="1702F9D8" w14:textId="77777777" w:rsidR="00B3136D" w:rsidRPr="00B3136D" w:rsidRDefault="00B3136D" w:rsidP="00B3136D">
            <w:pPr>
              <w:jc w:val="center"/>
              <w:rPr>
                <w:b/>
                <w:color w:val="FFFFFF" w:themeColor="background1"/>
                <w:lang w:val="en-GB"/>
              </w:rPr>
            </w:pPr>
            <w:r w:rsidRPr="00B3136D">
              <w:rPr>
                <w:b/>
                <w:color w:val="FFFFFF" w:themeColor="background1"/>
              </w:rPr>
              <w:t>Ενέργεια</w:t>
            </w:r>
          </w:p>
        </w:tc>
        <w:tc>
          <w:tcPr>
            <w:tcW w:w="1187" w:type="pct"/>
            <w:tcBorders>
              <w:top w:val="single" w:sz="12" w:space="0" w:color="808080"/>
              <w:bottom w:val="single" w:sz="6" w:space="0" w:color="808080"/>
            </w:tcBorders>
            <w:shd w:val="clear" w:color="auto" w:fill="3366FF"/>
            <w:tcMar>
              <w:top w:w="85" w:type="dxa"/>
              <w:bottom w:w="85" w:type="dxa"/>
            </w:tcMar>
            <w:vAlign w:val="center"/>
          </w:tcPr>
          <w:p w14:paraId="68378F7C" w14:textId="77777777" w:rsidR="00B3136D" w:rsidRPr="00B3136D" w:rsidRDefault="00B3136D" w:rsidP="00B3136D">
            <w:pPr>
              <w:jc w:val="center"/>
              <w:rPr>
                <w:b/>
                <w:color w:val="FFFFFF" w:themeColor="background1"/>
                <w:lang w:val="en-GB"/>
              </w:rPr>
            </w:pPr>
            <w:r w:rsidRPr="00B3136D">
              <w:rPr>
                <w:b/>
                <w:color w:val="FFFFFF" w:themeColor="background1"/>
              </w:rPr>
              <w:t>Ιδιοκτήτης Ενέργειας</w:t>
            </w:r>
          </w:p>
        </w:tc>
        <w:tc>
          <w:tcPr>
            <w:tcW w:w="2454" w:type="pct"/>
            <w:tcBorders>
              <w:top w:val="single" w:sz="12" w:space="0" w:color="808080"/>
              <w:bottom w:val="single" w:sz="6" w:space="0" w:color="808080"/>
            </w:tcBorders>
            <w:shd w:val="clear" w:color="auto" w:fill="3366FF"/>
            <w:tcMar>
              <w:top w:w="85" w:type="dxa"/>
              <w:bottom w:w="85" w:type="dxa"/>
            </w:tcMar>
            <w:vAlign w:val="center"/>
          </w:tcPr>
          <w:p w14:paraId="368874D8" w14:textId="77777777" w:rsidR="00B3136D" w:rsidRPr="00B3136D" w:rsidRDefault="00B3136D" w:rsidP="00B3136D">
            <w:pPr>
              <w:jc w:val="center"/>
              <w:rPr>
                <w:b/>
                <w:color w:val="FFFFFF" w:themeColor="background1"/>
              </w:rPr>
            </w:pPr>
            <w:r w:rsidRPr="00B3136D">
              <w:rPr>
                <w:b/>
                <w:color w:val="FFFFFF" w:themeColor="background1"/>
              </w:rPr>
              <w:t>Λεπτομερής περιγραφή της ενέργειας της διαδικασίας</w:t>
            </w:r>
          </w:p>
        </w:tc>
      </w:tr>
      <w:tr w:rsidR="00B3136D" w:rsidRPr="00B3136D" w14:paraId="630EFCCB" w14:textId="77777777" w:rsidTr="002A7FF7">
        <w:trPr>
          <w:cantSplit/>
          <w:trHeight w:val="1242"/>
        </w:trPr>
        <w:tc>
          <w:tcPr>
            <w:tcW w:w="1359" w:type="pct"/>
            <w:tcBorders>
              <w:top w:val="single" w:sz="6" w:space="0" w:color="808080"/>
            </w:tcBorders>
            <w:tcMar>
              <w:top w:w="85" w:type="dxa"/>
              <w:bottom w:w="85" w:type="dxa"/>
            </w:tcMar>
          </w:tcPr>
          <w:p w14:paraId="39DB677D" w14:textId="26F513C2" w:rsidR="00B3136D" w:rsidRPr="00B3136D" w:rsidRDefault="00B3136D" w:rsidP="00B3136D">
            <w:r w:rsidRPr="00B3136D">
              <w:t xml:space="preserve">1. Δημιουργία καταλόγου εγγράφων και αλλαγών στα έγγραφα </w:t>
            </w:r>
            <w:r>
              <w:t>του Συστήματος</w:t>
            </w:r>
            <w:r w:rsidRPr="00B3136D">
              <w:t xml:space="preserve"> </w:t>
            </w:r>
          </w:p>
        </w:tc>
        <w:tc>
          <w:tcPr>
            <w:tcW w:w="1187" w:type="pct"/>
            <w:tcBorders>
              <w:top w:val="single" w:sz="6" w:space="0" w:color="808080"/>
            </w:tcBorders>
            <w:tcMar>
              <w:top w:w="85" w:type="dxa"/>
              <w:bottom w:w="85" w:type="dxa"/>
            </w:tcMar>
          </w:tcPr>
          <w:p w14:paraId="311DEE7E" w14:textId="77B68365" w:rsidR="00B3136D" w:rsidRPr="00B3136D" w:rsidRDefault="00B3136D" w:rsidP="00B3136D">
            <w:pPr>
              <w:rPr>
                <w:lang w:val="en-US"/>
              </w:rPr>
            </w:pPr>
            <w:r w:rsidRPr="00B3136D">
              <w:t>Προϊστ</w:t>
            </w:r>
            <w:r>
              <w:t>άμενος</w:t>
            </w:r>
            <w:r w:rsidRPr="00B3136D">
              <w:rPr>
                <w:lang w:val="en-US"/>
              </w:rPr>
              <w:t xml:space="preserve"> </w:t>
            </w:r>
            <w:r w:rsidRPr="00B3136D">
              <w:t>Ασφάλειας</w:t>
            </w:r>
            <w:r w:rsidRPr="00B3136D">
              <w:rPr>
                <w:lang w:val="en-US"/>
              </w:rPr>
              <w:t xml:space="preserve"> </w:t>
            </w:r>
            <w:r w:rsidRPr="00B3136D">
              <w:t>Πληροφοριών</w:t>
            </w:r>
          </w:p>
        </w:tc>
        <w:tc>
          <w:tcPr>
            <w:tcW w:w="2454" w:type="pct"/>
            <w:tcBorders>
              <w:top w:val="single" w:sz="6" w:space="0" w:color="808080"/>
            </w:tcBorders>
            <w:tcMar>
              <w:top w:w="85" w:type="dxa"/>
              <w:bottom w:w="85" w:type="dxa"/>
            </w:tcMar>
          </w:tcPr>
          <w:p w14:paraId="64532792" w14:textId="0363D57A" w:rsidR="00B3136D" w:rsidRPr="00B3136D" w:rsidRDefault="00B3136D" w:rsidP="00B3136D">
            <w:r w:rsidRPr="00B3136D">
              <w:t>Δημιουργία Καταλόγου</w:t>
            </w:r>
            <w:r>
              <w:t xml:space="preserve"> </w:t>
            </w:r>
            <w:r w:rsidRPr="00B3136D">
              <w:t>Εγγράφων και Καταλόγου Αλλαγών στα εγγραφα του Σ</w:t>
            </w:r>
            <w:r>
              <w:t>υστήματος</w:t>
            </w:r>
            <w:r w:rsidRPr="00B3136D">
              <w:t xml:space="preserve">, για να καταγράφονται οι ενέργειες που απορρέουν από την εν λόγω διαδικασία. </w:t>
            </w:r>
          </w:p>
        </w:tc>
      </w:tr>
      <w:tr w:rsidR="00B3136D" w:rsidRPr="00B3136D" w14:paraId="17A4BEA2" w14:textId="77777777" w:rsidTr="002A7FF7">
        <w:trPr>
          <w:cantSplit/>
          <w:trHeight w:val="2188"/>
        </w:trPr>
        <w:tc>
          <w:tcPr>
            <w:tcW w:w="1359" w:type="pct"/>
            <w:tcMar>
              <w:top w:w="85" w:type="dxa"/>
              <w:bottom w:w="85" w:type="dxa"/>
            </w:tcMar>
          </w:tcPr>
          <w:p w14:paraId="5104E07F" w14:textId="5E47451B" w:rsidR="00B3136D" w:rsidRPr="00B3136D" w:rsidRDefault="00B3136D" w:rsidP="00B3136D">
            <w:r w:rsidRPr="00B3136D">
              <w:t>2. Προληπτική θεώρηση εγγράφων</w:t>
            </w:r>
          </w:p>
        </w:tc>
        <w:tc>
          <w:tcPr>
            <w:tcW w:w="1187" w:type="pct"/>
            <w:tcMar>
              <w:top w:w="85" w:type="dxa"/>
              <w:bottom w:w="85" w:type="dxa"/>
            </w:tcMar>
          </w:tcPr>
          <w:p w14:paraId="06FF29E5" w14:textId="13047AC5" w:rsidR="00B3136D" w:rsidRPr="00B3136D" w:rsidRDefault="00B3136D" w:rsidP="00B3136D">
            <w:pPr>
              <w:pStyle w:val="ListParagraph"/>
              <w:numPr>
                <w:ilvl w:val="0"/>
                <w:numId w:val="35"/>
              </w:numPr>
              <w:ind w:left="182" w:hanging="240"/>
            </w:pPr>
            <w:bookmarkStart w:id="21" w:name="OLE_LINK3"/>
            <w:r w:rsidRPr="00B3136D">
              <w:t>Προϊστ</w:t>
            </w:r>
            <w:r>
              <w:t>άμενος</w:t>
            </w:r>
            <w:r w:rsidRPr="00B3136D">
              <w:rPr>
                <w:lang w:val="en-US"/>
              </w:rPr>
              <w:t xml:space="preserve"> </w:t>
            </w:r>
            <w:r w:rsidRPr="00B3136D">
              <w:t>Ασφάλειας</w:t>
            </w:r>
            <w:r w:rsidRPr="00B3136D">
              <w:rPr>
                <w:lang w:val="en-US"/>
              </w:rPr>
              <w:t xml:space="preserve"> </w:t>
            </w:r>
            <w:r w:rsidRPr="00B3136D">
              <w:t>Πληροφοριών</w:t>
            </w:r>
          </w:p>
          <w:p w14:paraId="05F6DBE2" w14:textId="22222C57" w:rsidR="00B3136D" w:rsidRPr="00B3136D" w:rsidRDefault="00B3136D" w:rsidP="00B3136D">
            <w:pPr>
              <w:pStyle w:val="ListParagraph"/>
              <w:numPr>
                <w:ilvl w:val="0"/>
                <w:numId w:val="35"/>
              </w:numPr>
              <w:ind w:left="182" w:hanging="240"/>
            </w:pPr>
            <w:r w:rsidRPr="00B3136D">
              <w:t>Ιδιοκτήτης Εγγράφου</w:t>
            </w:r>
            <w:bookmarkEnd w:id="21"/>
          </w:p>
        </w:tc>
        <w:tc>
          <w:tcPr>
            <w:tcW w:w="2454" w:type="pct"/>
            <w:tcMar>
              <w:top w:w="85" w:type="dxa"/>
              <w:bottom w:w="85" w:type="dxa"/>
            </w:tcMar>
          </w:tcPr>
          <w:p w14:paraId="6A5E2E96" w14:textId="08C92794" w:rsidR="00B3136D" w:rsidRPr="00B3136D" w:rsidRDefault="00B3136D" w:rsidP="00B3136D">
            <w:r w:rsidRPr="00B3136D">
              <w:t>Προληπτική θεώρηση όλων των εγγράφων του Οργανισμού. Κατα τη θεώρηση καθορίζεται πιθανή ανάγκη για τροποποίηση των πολιτικών, διαδικασιών, εγχειριδίων και εντύπων του Σ</w:t>
            </w:r>
            <w:r w:rsidR="002A7FF7">
              <w:t>υστήματος</w:t>
            </w:r>
            <w:r w:rsidRPr="00B3136D">
              <w:t xml:space="preserve">. </w:t>
            </w:r>
          </w:p>
        </w:tc>
      </w:tr>
      <w:tr w:rsidR="00B3136D" w:rsidRPr="00B3136D" w14:paraId="4A09FDB2" w14:textId="77777777" w:rsidTr="002A7FF7">
        <w:trPr>
          <w:cantSplit/>
        </w:trPr>
        <w:tc>
          <w:tcPr>
            <w:tcW w:w="1359" w:type="pct"/>
            <w:tcMar>
              <w:top w:w="85" w:type="dxa"/>
              <w:bottom w:w="85" w:type="dxa"/>
            </w:tcMar>
          </w:tcPr>
          <w:p w14:paraId="26321469" w14:textId="77777777" w:rsidR="00B3136D" w:rsidRPr="00B3136D" w:rsidRDefault="00B3136D" w:rsidP="00B3136D">
            <w:r w:rsidRPr="00B3136D">
              <w:t xml:space="preserve">3. Αναγνώριση απαίτησης για αλλαγή σε έγγραφο </w:t>
            </w:r>
          </w:p>
        </w:tc>
        <w:tc>
          <w:tcPr>
            <w:tcW w:w="1187" w:type="pct"/>
            <w:tcMar>
              <w:top w:w="85" w:type="dxa"/>
              <w:bottom w:w="85" w:type="dxa"/>
            </w:tcMar>
          </w:tcPr>
          <w:p w14:paraId="6A45C587" w14:textId="77777777" w:rsidR="00B3136D" w:rsidRPr="00B3136D" w:rsidRDefault="00B3136D" w:rsidP="00B3136D">
            <w:r w:rsidRPr="00B3136D">
              <w:t>Συγγραφέας Εγγράφου</w:t>
            </w:r>
          </w:p>
        </w:tc>
        <w:tc>
          <w:tcPr>
            <w:tcW w:w="2454" w:type="pct"/>
            <w:tcMar>
              <w:top w:w="85" w:type="dxa"/>
              <w:bottom w:w="85" w:type="dxa"/>
            </w:tcMar>
          </w:tcPr>
          <w:p w14:paraId="11B7AD87" w14:textId="2470D5D7" w:rsidR="00B3136D" w:rsidRPr="00B3136D" w:rsidRDefault="00B3136D" w:rsidP="00B3136D">
            <w:r w:rsidRPr="00B3136D">
              <w:t xml:space="preserve">Θεώρηση του </w:t>
            </w:r>
            <w:r w:rsidR="002A7FF7">
              <w:t>ΚΔΠ389/2020</w:t>
            </w:r>
            <w:r w:rsidRPr="00B3136D">
              <w:t xml:space="preserve"> και νεοεγκριθείσων καλών πρακτικών και αναγνώριση ανάγκης για δημιουργία νέου ή τροποποίηση υφιστάμενου εγγράφου του Σ</w:t>
            </w:r>
            <w:r w:rsidR="002A7FF7">
              <w:t>υστήματος</w:t>
            </w:r>
            <w:r w:rsidRPr="00B3136D">
              <w:t xml:space="preserve">. </w:t>
            </w:r>
          </w:p>
        </w:tc>
      </w:tr>
      <w:tr w:rsidR="00B3136D" w:rsidRPr="00B3136D" w14:paraId="1C7722BD" w14:textId="77777777" w:rsidTr="002A7FF7">
        <w:trPr>
          <w:cantSplit/>
          <w:trHeight w:val="1858"/>
        </w:trPr>
        <w:tc>
          <w:tcPr>
            <w:tcW w:w="1359" w:type="pct"/>
            <w:tcMar>
              <w:top w:w="85" w:type="dxa"/>
              <w:bottom w:w="85" w:type="dxa"/>
            </w:tcMar>
          </w:tcPr>
          <w:p w14:paraId="7C5679FD" w14:textId="77777777" w:rsidR="00B3136D" w:rsidRPr="00B3136D" w:rsidRDefault="00B3136D" w:rsidP="00B3136D">
            <w:r w:rsidRPr="00B3136D">
              <w:t>4. Αναγνώριση των αναγκών που θα καλύπτει το νέο έγγραφο / η νέα έκδοση του εγγράφου</w:t>
            </w:r>
          </w:p>
        </w:tc>
        <w:tc>
          <w:tcPr>
            <w:tcW w:w="1187" w:type="pct"/>
            <w:tcMar>
              <w:top w:w="85" w:type="dxa"/>
              <w:bottom w:w="85" w:type="dxa"/>
            </w:tcMar>
          </w:tcPr>
          <w:p w14:paraId="1C92E76F" w14:textId="77777777" w:rsidR="00B3136D" w:rsidRPr="00B3136D" w:rsidRDefault="00B3136D" w:rsidP="00B3136D">
            <w:pPr>
              <w:rPr>
                <w:lang w:val="en-US"/>
              </w:rPr>
            </w:pPr>
            <w:r w:rsidRPr="00B3136D">
              <w:t>Συγγραφέας</w:t>
            </w:r>
            <w:r w:rsidRPr="00B3136D">
              <w:rPr>
                <w:lang w:val="en-US"/>
              </w:rPr>
              <w:t xml:space="preserve"> </w:t>
            </w:r>
            <w:r w:rsidRPr="00B3136D">
              <w:t>Εγγράφου</w:t>
            </w:r>
          </w:p>
        </w:tc>
        <w:tc>
          <w:tcPr>
            <w:tcW w:w="2454" w:type="pct"/>
            <w:tcMar>
              <w:top w:w="85" w:type="dxa"/>
              <w:bottom w:w="85" w:type="dxa"/>
            </w:tcMar>
          </w:tcPr>
          <w:p w14:paraId="4AC53F00" w14:textId="77777777" w:rsidR="00B3136D" w:rsidRPr="00B3136D" w:rsidRDefault="00B3136D" w:rsidP="00B3136D">
            <w:r w:rsidRPr="00B3136D">
              <w:t xml:space="preserve">Αναγνώριση των επιχειρησιακών αναγκών, συμπεριλαμβανομένης της χρήσης του εγγράφου και τα Τμήματα / Υπηρεσίες που θα επηρεαστούν. </w:t>
            </w:r>
          </w:p>
        </w:tc>
      </w:tr>
      <w:tr w:rsidR="00B3136D" w:rsidRPr="002A7FF7" w14:paraId="2589B82F" w14:textId="77777777" w:rsidTr="002A7FF7">
        <w:trPr>
          <w:cantSplit/>
        </w:trPr>
        <w:tc>
          <w:tcPr>
            <w:tcW w:w="1359" w:type="pct"/>
            <w:tcMar>
              <w:top w:w="85" w:type="dxa"/>
              <w:bottom w:w="85" w:type="dxa"/>
            </w:tcMar>
          </w:tcPr>
          <w:p w14:paraId="217C8035" w14:textId="77777777" w:rsidR="00B3136D" w:rsidRPr="00B3136D" w:rsidRDefault="00B3136D" w:rsidP="00B3136D">
            <w:r w:rsidRPr="00B3136D">
              <w:t>5. Σύνταξη νέου / αναθεωρημένου εγγράφου</w:t>
            </w:r>
          </w:p>
        </w:tc>
        <w:tc>
          <w:tcPr>
            <w:tcW w:w="1187" w:type="pct"/>
            <w:tcMar>
              <w:top w:w="85" w:type="dxa"/>
              <w:bottom w:w="85" w:type="dxa"/>
            </w:tcMar>
          </w:tcPr>
          <w:p w14:paraId="404F3909" w14:textId="77777777" w:rsidR="00B3136D" w:rsidRPr="00B3136D" w:rsidRDefault="00B3136D" w:rsidP="00B3136D">
            <w:r w:rsidRPr="00B3136D">
              <w:t>Συγγραφέας Εγγράφου</w:t>
            </w:r>
          </w:p>
        </w:tc>
        <w:tc>
          <w:tcPr>
            <w:tcW w:w="2454" w:type="pct"/>
            <w:tcMar>
              <w:top w:w="85" w:type="dxa"/>
              <w:bottom w:w="85" w:type="dxa"/>
            </w:tcMar>
          </w:tcPr>
          <w:p w14:paraId="3A4BE88F" w14:textId="38A9FF64" w:rsidR="00B3136D" w:rsidRPr="00B3136D" w:rsidRDefault="00B3136D" w:rsidP="00B3136D">
            <w:r w:rsidRPr="00B3136D">
              <w:t>Σύνταξη / Αναθεώρηση εγγράφου στη βάση της προδιαγραμμένης δομής εγγράφων του Σ</w:t>
            </w:r>
            <w:r w:rsidR="002A7FF7">
              <w:t>υστήματος</w:t>
            </w:r>
            <w:r w:rsidRPr="00B3136D">
              <w:t>.</w:t>
            </w:r>
          </w:p>
          <w:p w14:paraId="0D258B12" w14:textId="77777777" w:rsidR="00B3136D" w:rsidRPr="00B3136D" w:rsidRDefault="00B3136D" w:rsidP="00B3136D"/>
        </w:tc>
      </w:tr>
      <w:tr w:rsidR="00B3136D" w:rsidRPr="00B3136D" w14:paraId="6E546ED1" w14:textId="77777777" w:rsidTr="002A7FF7">
        <w:trPr>
          <w:cantSplit/>
          <w:trHeight w:val="1132"/>
        </w:trPr>
        <w:tc>
          <w:tcPr>
            <w:tcW w:w="1359" w:type="pct"/>
            <w:tcMar>
              <w:top w:w="85" w:type="dxa"/>
              <w:bottom w:w="85" w:type="dxa"/>
            </w:tcMar>
          </w:tcPr>
          <w:p w14:paraId="2F6BA78F" w14:textId="77777777" w:rsidR="00B3136D" w:rsidRPr="00B3136D" w:rsidRDefault="00B3136D" w:rsidP="00B3136D">
            <w:r w:rsidRPr="00B3136D">
              <w:t xml:space="preserve">6α. Υποβολή για θεώρηση / έγκριση </w:t>
            </w:r>
          </w:p>
        </w:tc>
        <w:tc>
          <w:tcPr>
            <w:tcW w:w="1187" w:type="pct"/>
            <w:tcMar>
              <w:top w:w="85" w:type="dxa"/>
              <w:bottom w:w="85" w:type="dxa"/>
            </w:tcMar>
          </w:tcPr>
          <w:p w14:paraId="5007F389" w14:textId="77777777" w:rsidR="00B3136D" w:rsidRPr="00B3136D" w:rsidRDefault="00B3136D" w:rsidP="00B3136D">
            <w:r w:rsidRPr="00B3136D">
              <w:t>Συγγραφέας Εγγράφου</w:t>
            </w:r>
          </w:p>
        </w:tc>
        <w:tc>
          <w:tcPr>
            <w:tcW w:w="2454" w:type="pct"/>
            <w:tcMar>
              <w:top w:w="85" w:type="dxa"/>
              <w:bottom w:w="85" w:type="dxa"/>
            </w:tcMar>
          </w:tcPr>
          <w:p w14:paraId="5C16BFC3" w14:textId="77777777" w:rsidR="00B3136D" w:rsidRPr="00B3136D" w:rsidRDefault="00B3136D" w:rsidP="00B3136D">
            <w:r w:rsidRPr="00B3136D">
              <w:t>Υποβολή του εγγράφου στον ιδιοκτήτη του για θεώρηση ως προς το τεχνικό περιεχόμενο του.</w:t>
            </w:r>
          </w:p>
          <w:p w14:paraId="6FC77261" w14:textId="26AFFC9C" w:rsidR="00B3136D" w:rsidRPr="00B3136D" w:rsidRDefault="00B3136D" w:rsidP="00B3136D">
            <w:r w:rsidRPr="00B3136D">
              <w:t xml:space="preserve"> Εφόσον ολοκληρωθεί το έγγραφο και εγκριθεί από τον Ιδιοκτήτη, υποβάλλεται στ</w:t>
            </w:r>
            <w:r w:rsidR="002A7FF7">
              <w:t>ο</w:t>
            </w:r>
            <w:r w:rsidRPr="00B3136D">
              <w:t>ν Προϊστ</w:t>
            </w:r>
            <w:r w:rsidR="002A7FF7">
              <w:t>άμενο</w:t>
            </w:r>
            <w:r w:rsidRPr="00B3136D">
              <w:t xml:space="preserve"> Ασφάλειας Πληροφοριών για έλεγχο συμμόρφωσης με τις απαιτήσεις ασφάλειας πληροφοριών (προτύπων, καλών πρακτικών κ.α.).</w:t>
            </w:r>
          </w:p>
          <w:p w14:paraId="517BEB93" w14:textId="690AB611" w:rsidR="00B3136D" w:rsidRPr="00B3136D" w:rsidRDefault="00B3136D" w:rsidP="00B3136D">
            <w:r w:rsidRPr="00B3136D">
              <w:t>Τα έγγραφα του Σ</w:t>
            </w:r>
            <w:r w:rsidR="002A7FF7">
              <w:t>υστήματος</w:t>
            </w:r>
            <w:r w:rsidRPr="00B3136D">
              <w:t xml:space="preserve"> είναι απαραίτητο να λάβουν έγκριση τ</w:t>
            </w:r>
            <w:r w:rsidR="002A7FF7">
              <w:t>ου</w:t>
            </w:r>
            <w:r w:rsidRPr="00B3136D">
              <w:t xml:space="preserve"> Προϊστ</w:t>
            </w:r>
            <w:r w:rsidR="002A7FF7">
              <w:t>άμενου</w:t>
            </w:r>
            <w:r w:rsidRPr="00B3136D">
              <w:t xml:space="preserve"> Ασφάλειας Πληροφοριών, προτού υποβληθούν για έγκριση στον </w:t>
            </w:r>
            <w:r w:rsidR="002A7FF7">
              <w:t>Διευθυντή</w:t>
            </w:r>
            <w:r w:rsidRPr="00B3136D">
              <w:t xml:space="preserve"> ή στην Καθοδηγητική Επιτροπή Ασφάλειας Πληροφοριών.</w:t>
            </w:r>
          </w:p>
        </w:tc>
      </w:tr>
      <w:tr w:rsidR="00B3136D" w:rsidRPr="00B3136D" w14:paraId="1AD001B6" w14:textId="77777777" w:rsidTr="002A7FF7">
        <w:trPr>
          <w:cantSplit/>
        </w:trPr>
        <w:tc>
          <w:tcPr>
            <w:tcW w:w="1359" w:type="pct"/>
            <w:tcMar>
              <w:top w:w="85" w:type="dxa"/>
              <w:bottom w:w="85" w:type="dxa"/>
            </w:tcMar>
          </w:tcPr>
          <w:p w14:paraId="382C334D" w14:textId="77777777" w:rsidR="00B3136D" w:rsidRPr="00B3136D" w:rsidRDefault="00B3136D" w:rsidP="00B3136D">
            <w:r w:rsidRPr="00B3136D">
              <w:t xml:space="preserve">6β. Θεώρηση νέου / αναθεωρημένου εγγράφου </w:t>
            </w:r>
          </w:p>
        </w:tc>
        <w:tc>
          <w:tcPr>
            <w:tcW w:w="1187" w:type="pct"/>
            <w:tcMar>
              <w:top w:w="85" w:type="dxa"/>
              <w:bottom w:w="85" w:type="dxa"/>
            </w:tcMar>
          </w:tcPr>
          <w:p w14:paraId="12B8CFB1" w14:textId="7547CBA1" w:rsidR="00B3136D" w:rsidRPr="00B3136D" w:rsidRDefault="00B3136D" w:rsidP="00B3136D">
            <w:r w:rsidRPr="00B3136D">
              <w:t>Ιδιοκτήτης Εγγράφου &amp; Προϊστ</w:t>
            </w:r>
            <w:r w:rsidR="002A7FF7">
              <w:t>άμενος</w:t>
            </w:r>
            <w:r w:rsidRPr="00B3136D">
              <w:t xml:space="preserve"> Ασφάλειας Πληροφοριών</w:t>
            </w:r>
          </w:p>
        </w:tc>
        <w:tc>
          <w:tcPr>
            <w:tcW w:w="2454" w:type="pct"/>
            <w:tcMar>
              <w:top w:w="85" w:type="dxa"/>
              <w:bottom w:w="85" w:type="dxa"/>
            </w:tcMar>
          </w:tcPr>
          <w:p w14:paraId="57046E0D" w14:textId="3D4393EE" w:rsidR="00B3136D" w:rsidRPr="00B3136D" w:rsidRDefault="00B3136D" w:rsidP="00B3136D">
            <w:r w:rsidRPr="00B3136D">
              <w:t xml:space="preserve">Ο Ιδιοκτήτης του εγγράφου και </w:t>
            </w:r>
            <w:r w:rsidR="002A7FF7">
              <w:t>ο</w:t>
            </w:r>
            <w:r w:rsidRPr="00B3136D">
              <w:t xml:space="preserve"> Προϊστ</w:t>
            </w:r>
            <w:r w:rsidR="002A7FF7">
              <w:t>άμενος</w:t>
            </w:r>
            <w:r w:rsidRPr="00B3136D">
              <w:t xml:space="preserve"> Ασφάλειας Πληροφοριών, ο καθένας στον τομέα του, πιθανώς να προβούν σε τροποποιήσεις στο έγγραφο, λαμβάνοντας υπόψη τουλάχιστον τα ακόλουθα:</w:t>
            </w:r>
          </w:p>
          <w:p w14:paraId="5FFEBDC4" w14:textId="77777777" w:rsidR="00B3136D" w:rsidRPr="00B3136D" w:rsidRDefault="00B3136D" w:rsidP="002A7FF7">
            <w:pPr>
              <w:pStyle w:val="ListParagraph"/>
              <w:numPr>
                <w:ilvl w:val="0"/>
                <w:numId w:val="36"/>
              </w:numPr>
              <w:ind w:left="196" w:hanging="218"/>
            </w:pPr>
            <w:r w:rsidRPr="00B3136D">
              <w:t>τον σκοπό και τον στόχο</w:t>
            </w:r>
          </w:p>
          <w:p w14:paraId="4AC2E843" w14:textId="77777777" w:rsidR="00B3136D" w:rsidRPr="00B3136D" w:rsidRDefault="00B3136D" w:rsidP="002A7FF7">
            <w:pPr>
              <w:pStyle w:val="ListParagraph"/>
              <w:numPr>
                <w:ilvl w:val="0"/>
                <w:numId w:val="36"/>
              </w:numPr>
              <w:ind w:left="196" w:hanging="218"/>
            </w:pPr>
            <w:r w:rsidRPr="00B3136D">
              <w:t xml:space="preserve">την επάρκεια και την ακρίβεια των πληροφοριών σε αυτό  </w:t>
            </w:r>
          </w:p>
          <w:p w14:paraId="325526EF" w14:textId="77777777" w:rsidR="00B3136D" w:rsidRPr="00B3136D" w:rsidRDefault="00B3136D" w:rsidP="002A7FF7">
            <w:pPr>
              <w:pStyle w:val="ListParagraph"/>
              <w:numPr>
                <w:ilvl w:val="0"/>
                <w:numId w:val="36"/>
              </w:numPr>
              <w:ind w:left="196" w:hanging="218"/>
            </w:pPr>
            <w:r w:rsidRPr="00B3136D">
              <w:t xml:space="preserve">τη σαφήνεια και την ευκολία στην εφαρμογή </w:t>
            </w:r>
          </w:p>
          <w:p w14:paraId="07C37B70" w14:textId="77777777" w:rsidR="00B3136D" w:rsidRPr="00B3136D" w:rsidRDefault="00B3136D" w:rsidP="002A7FF7">
            <w:pPr>
              <w:pStyle w:val="ListParagraph"/>
              <w:numPr>
                <w:ilvl w:val="0"/>
                <w:numId w:val="36"/>
              </w:numPr>
              <w:ind w:left="196" w:hanging="218"/>
            </w:pPr>
            <w:r w:rsidRPr="00B3136D">
              <w:t>την ορθή κατηγοριοποίηση της εμπιστευτικότητας</w:t>
            </w:r>
          </w:p>
          <w:p w14:paraId="71633EA4" w14:textId="77777777" w:rsidR="00B3136D" w:rsidRPr="00B3136D" w:rsidRDefault="00B3136D" w:rsidP="002A7FF7">
            <w:pPr>
              <w:pStyle w:val="ListParagraph"/>
              <w:numPr>
                <w:ilvl w:val="0"/>
                <w:numId w:val="36"/>
              </w:numPr>
              <w:ind w:left="196" w:hanging="218"/>
            </w:pPr>
            <w:r w:rsidRPr="00B3136D">
              <w:t>την ορθή αναφορά αλλαγής, έκδοσης και εγγράφου</w:t>
            </w:r>
          </w:p>
          <w:p w14:paraId="07671A4F" w14:textId="77777777" w:rsidR="00B3136D" w:rsidRPr="00B3136D" w:rsidRDefault="00B3136D" w:rsidP="002A7FF7">
            <w:pPr>
              <w:pStyle w:val="ListParagraph"/>
              <w:numPr>
                <w:ilvl w:val="0"/>
                <w:numId w:val="36"/>
              </w:numPr>
              <w:ind w:left="196" w:hanging="218"/>
            </w:pPr>
            <w:r w:rsidRPr="00B3136D">
              <w:t>τη δομή και τον τρόπο σύνταξης.</w:t>
            </w:r>
          </w:p>
          <w:p w14:paraId="1968FE93" w14:textId="48D0041A" w:rsidR="00B3136D" w:rsidRPr="00B3136D" w:rsidRDefault="00B3136D" w:rsidP="00B3136D">
            <w:r w:rsidRPr="00B3136D">
              <w:t xml:space="preserve">Ο </w:t>
            </w:r>
            <w:r w:rsidR="002A7FF7">
              <w:t>Διευθυντής</w:t>
            </w:r>
            <w:r w:rsidRPr="00B3136D">
              <w:t xml:space="preserve"> και η Καθοδηγητική Επιτροπή Ασφάλειας Πληροφοριών μπορούν να υποβάλουν σχόλια εφ’ όλης της ύλης του εγγράφου, με ιδιαίτερη προσοχή σε θέματα πολιτικής και στρατηγικής.</w:t>
            </w:r>
          </w:p>
        </w:tc>
      </w:tr>
      <w:tr w:rsidR="00B3136D" w:rsidRPr="00B3136D" w14:paraId="5FF7BCAD" w14:textId="77777777" w:rsidTr="002A7FF7">
        <w:trPr>
          <w:cantSplit/>
        </w:trPr>
        <w:tc>
          <w:tcPr>
            <w:tcW w:w="1359" w:type="pct"/>
            <w:tcMar>
              <w:top w:w="85" w:type="dxa"/>
              <w:bottom w:w="85" w:type="dxa"/>
            </w:tcMar>
          </w:tcPr>
          <w:p w14:paraId="38DE570B" w14:textId="77777777" w:rsidR="00B3136D" w:rsidRPr="00B3136D" w:rsidRDefault="00B3136D" w:rsidP="00B3136D">
            <w:r w:rsidRPr="00B3136D">
              <w:t xml:space="preserve">6γ. Έγκριση νέου εγγράφου / νέας έκδοσης εγγράφου </w:t>
            </w:r>
          </w:p>
        </w:tc>
        <w:tc>
          <w:tcPr>
            <w:tcW w:w="1187" w:type="pct"/>
            <w:tcMar>
              <w:top w:w="85" w:type="dxa"/>
              <w:bottom w:w="85" w:type="dxa"/>
            </w:tcMar>
          </w:tcPr>
          <w:p w14:paraId="44BE161D" w14:textId="5041810E" w:rsidR="00B3136D" w:rsidRPr="00B3136D" w:rsidRDefault="00B3136D" w:rsidP="00B3136D">
            <w:r w:rsidRPr="00B3136D">
              <w:t>Ιδιοκτήτης Εγγράφου &amp; Προϊστ</w:t>
            </w:r>
            <w:r w:rsidR="002A7FF7">
              <w:t>άμενος</w:t>
            </w:r>
            <w:r w:rsidRPr="00B3136D">
              <w:t xml:space="preserve"> Ασφάλειας Πληροφοριών </w:t>
            </w:r>
          </w:p>
        </w:tc>
        <w:tc>
          <w:tcPr>
            <w:tcW w:w="2454" w:type="pct"/>
            <w:tcMar>
              <w:top w:w="85" w:type="dxa"/>
              <w:bottom w:w="85" w:type="dxa"/>
            </w:tcMar>
          </w:tcPr>
          <w:p w14:paraId="4B633D90" w14:textId="77777777" w:rsidR="00B3136D" w:rsidRPr="00B3136D" w:rsidRDefault="00B3136D" w:rsidP="00B3136D">
            <w:r w:rsidRPr="00B3136D">
              <w:t>Έγκριση εγγράφου με τη σειρά ως ακολούθως:</w:t>
            </w:r>
          </w:p>
          <w:p w14:paraId="393D8DC9" w14:textId="48D17F8C" w:rsidR="00B3136D" w:rsidRPr="00B3136D" w:rsidRDefault="00B3136D" w:rsidP="002A7FF7">
            <w:pPr>
              <w:pStyle w:val="ListParagraph"/>
              <w:numPr>
                <w:ilvl w:val="0"/>
                <w:numId w:val="37"/>
              </w:numPr>
              <w:ind w:left="196" w:hanging="218"/>
            </w:pPr>
            <w:r w:rsidRPr="002A7FF7">
              <w:rPr>
                <w:u w:val="single"/>
              </w:rPr>
              <w:t>Πολιτική</w:t>
            </w:r>
            <w:r w:rsidRPr="00B3136D">
              <w:t>: Ιδιοκτήτης Εγγράφου, Προϊστ</w:t>
            </w:r>
            <w:r w:rsidR="002A7FF7">
              <w:t>άμενος</w:t>
            </w:r>
            <w:r w:rsidRPr="00B3136D">
              <w:t xml:space="preserve"> Ασφάλειας Πληροφοριών, Καθοδηγητική Επιτροπή Ασφάλειας Πληροφοριών </w:t>
            </w:r>
          </w:p>
          <w:p w14:paraId="09753502" w14:textId="1ECF447F" w:rsidR="00B3136D" w:rsidRPr="00B3136D" w:rsidRDefault="00B3136D" w:rsidP="002A7FF7">
            <w:pPr>
              <w:pStyle w:val="ListParagraph"/>
              <w:numPr>
                <w:ilvl w:val="0"/>
                <w:numId w:val="37"/>
              </w:numPr>
              <w:ind w:left="196" w:hanging="218"/>
            </w:pPr>
            <w:r w:rsidRPr="002A7FF7">
              <w:rPr>
                <w:u w:val="single"/>
              </w:rPr>
              <w:t>Διαδικασία</w:t>
            </w:r>
            <w:r w:rsidRPr="00B3136D">
              <w:t>: Ιδιοκτήτης Εγγράφου, Προϊστ</w:t>
            </w:r>
            <w:r w:rsidR="002A7FF7">
              <w:t>άμενος</w:t>
            </w:r>
            <w:r w:rsidRPr="00B3136D">
              <w:t xml:space="preserve"> Ασφάλειας Πληροφοριών, </w:t>
            </w:r>
            <w:r w:rsidR="002A7FF7">
              <w:t>Διευθυντής</w:t>
            </w:r>
          </w:p>
          <w:p w14:paraId="707F5129" w14:textId="77777777" w:rsidR="00B3136D" w:rsidRPr="002A7FF7" w:rsidRDefault="00B3136D" w:rsidP="002A7FF7">
            <w:pPr>
              <w:pStyle w:val="ListParagraph"/>
              <w:numPr>
                <w:ilvl w:val="0"/>
                <w:numId w:val="37"/>
              </w:numPr>
              <w:ind w:left="196" w:hanging="218"/>
              <w:rPr>
                <w:lang w:val="en-GB"/>
              </w:rPr>
            </w:pPr>
            <w:r w:rsidRPr="002A7FF7">
              <w:rPr>
                <w:u w:val="single"/>
              </w:rPr>
              <w:t>Έντυπο</w:t>
            </w:r>
            <w:r w:rsidRPr="002A7FF7">
              <w:rPr>
                <w:lang w:val="en-US"/>
              </w:rPr>
              <w:t xml:space="preserve">: </w:t>
            </w:r>
            <w:r w:rsidRPr="00B3136D">
              <w:t>Ιδιοκτήτης</w:t>
            </w:r>
            <w:r w:rsidRPr="002A7FF7">
              <w:rPr>
                <w:lang w:val="en-US"/>
              </w:rPr>
              <w:t xml:space="preserve"> </w:t>
            </w:r>
            <w:r w:rsidRPr="00B3136D">
              <w:t>Εγγράφου</w:t>
            </w:r>
            <w:r w:rsidRPr="002A7FF7">
              <w:rPr>
                <w:lang w:val="en-US"/>
              </w:rPr>
              <w:t xml:space="preserve"> </w:t>
            </w:r>
          </w:p>
          <w:p w14:paraId="5F597E04" w14:textId="136CC35E" w:rsidR="00B3136D" w:rsidRPr="00B3136D" w:rsidRDefault="00B3136D" w:rsidP="00B3136D">
            <w:r w:rsidRPr="00B3136D">
              <w:t>Κανένα έγγραφο δεν καταχωρείται επίσημα στο Σ</w:t>
            </w:r>
            <w:r w:rsidR="002A7FF7">
              <w:t>ύστημα</w:t>
            </w:r>
            <w:r w:rsidRPr="00B3136D">
              <w:t xml:space="preserve"> χωρίς να εξασφαλίσει τις πιο πάνω εγκρίσεις.</w:t>
            </w:r>
          </w:p>
        </w:tc>
      </w:tr>
      <w:tr w:rsidR="00B3136D" w:rsidRPr="00B3136D" w14:paraId="0BC790D4" w14:textId="77777777" w:rsidTr="002A7FF7">
        <w:trPr>
          <w:cantSplit/>
        </w:trPr>
        <w:tc>
          <w:tcPr>
            <w:tcW w:w="1359" w:type="pct"/>
            <w:tcMar>
              <w:top w:w="85" w:type="dxa"/>
              <w:bottom w:w="85" w:type="dxa"/>
            </w:tcMar>
          </w:tcPr>
          <w:p w14:paraId="27202809" w14:textId="5AF7B700" w:rsidR="00B3136D" w:rsidRPr="00B3136D" w:rsidRDefault="002F133F" w:rsidP="00B3136D">
            <w:pPr>
              <w:rPr>
                <w:lang w:val="en-GB"/>
              </w:rPr>
            </w:pPr>
            <w:r>
              <w:t>7</w:t>
            </w:r>
            <w:r w:rsidR="00B3136D" w:rsidRPr="00B3136D">
              <w:rPr>
                <w:lang w:val="en-GB"/>
              </w:rPr>
              <w:t xml:space="preserve">. </w:t>
            </w:r>
            <w:r w:rsidR="00B3136D" w:rsidRPr="00B3136D">
              <w:t xml:space="preserve">Ετοιμασία Εκπαίδευσης / Ενημέρωσης </w:t>
            </w:r>
          </w:p>
        </w:tc>
        <w:tc>
          <w:tcPr>
            <w:tcW w:w="1187" w:type="pct"/>
            <w:tcMar>
              <w:top w:w="85" w:type="dxa"/>
              <w:bottom w:w="85" w:type="dxa"/>
            </w:tcMar>
          </w:tcPr>
          <w:p w14:paraId="17AC9CB1" w14:textId="77777777" w:rsidR="00B3136D" w:rsidRPr="00B3136D" w:rsidRDefault="00B3136D" w:rsidP="00B3136D">
            <w:r w:rsidRPr="00B3136D">
              <w:t>Ιδιοκτήτης Εγγράφου</w:t>
            </w:r>
          </w:p>
        </w:tc>
        <w:tc>
          <w:tcPr>
            <w:tcW w:w="2454" w:type="pct"/>
            <w:tcMar>
              <w:top w:w="85" w:type="dxa"/>
              <w:bottom w:w="85" w:type="dxa"/>
            </w:tcMar>
          </w:tcPr>
          <w:p w14:paraId="5403E759" w14:textId="77777777" w:rsidR="00B3136D" w:rsidRPr="00B3136D" w:rsidRDefault="00B3136D" w:rsidP="00B3136D">
            <w:r w:rsidRPr="00B3136D">
              <w:t>Όπου κρίνεται αναγκαίο, διενεργείται εκπαίδευση / ενημέρωση στο επηρεαζόμενο προσωπικό (ή άλλα άτομα) για διασφάλιση της αποτελεσματικής εφαρμογής των νέων προνοιών του εγγράφου.</w:t>
            </w:r>
          </w:p>
        </w:tc>
      </w:tr>
      <w:tr w:rsidR="00B3136D" w:rsidRPr="00B3136D" w14:paraId="479D04C4" w14:textId="77777777" w:rsidTr="002A7FF7">
        <w:trPr>
          <w:cantSplit/>
        </w:trPr>
        <w:tc>
          <w:tcPr>
            <w:tcW w:w="1359" w:type="pct"/>
            <w:tcMar>
              <w:top w:w="85" w:type="dxa"/>
              <w:bottom w:w="85" w:type="dxa"/>
            </w:tcMar>
          </w:tcPr>
          <w:p w14:paraId="020BC4C0" w14:textId="320BA6B9" w:rsidR="00B3136D" w:rsidRPr="00B3136D" w:rsidRDefault="002F133F" w:rsidP="00B3136D">
            <w:r>
              <w:t>8</w:t>
            </w:r>
            <w:r w:rsidR="00B3136D" w:rsidRPr="00B3136D">
              <w:t>. Διαθεσιμότητα εκδόσεων των εγγράφων</w:t>
            </w:r>
          </w:p>
        </w:tc>
        <w:tc>
          <w:tcPr>
            <w:tcW w:w="1187" w:type="pct"/>
            <w:tcMar>
              <w:top w:w="85" w:type="dxa"/>
              <w:bottom w:w="85" w:type="dxa"/>
            </w:tcMar>
          </w:tcPr>
          <w:p w14:paraId="1887A1EA" w14:textId="77777777" w:rsidR="00B3136D" w:rsidRPr="00B3136D" w:rsidRDefault="00B3136D" w:rsidP="00B3136D">
            <w:pPr>
              <w:rPr>
                <w:lang w:val="en-GB"/>
              </w:rPr>
            </w:pPr>
            <w:r w:rsidRPr="00B3136D">
              <w:t>Ιδιοκτήτης Εγγράφου</w:t>
            </w:r>
          </w:p>
        </w:tc>
        <w:tc>
          <w:tcPr>
            <w:tcW w:w="2454" w:type="pct"/>
            <w:tcMar>
              <w:top w:w="85" w:type="dxa"/>
              <w:bottom w:w="85" w:type="dxa"/>
            </w:tcMar>
          </w:tcPr>
          <w:p w14:paraId="17FD02EE" w14:textId="358E1CC8" w:rsidR="00B3136D" w:rsidRPr="00B3136D" w:rsidRDefault="00B3136D" w:rsidP="00B3136D">
            <w:pPr>
              <w:rPr>
                <w:b/>
              </w:rPr>
            </w:pPr>
            <w:r w:rsidRPr="00B3136D">
              <w:t xml:space="preserve">Ο ιδιοκτήτης του εγγράφου φροντίζει να ενημερώσει το </w:t>
            </w:r>
            <w:r w:rsidR="002A7FF7">
              <w:t>προσωπικό</w:t>
            </w:r>
            <w:r w:rsidRPr="00B3136D">
              <w:t xml:space="preserve"> με τη νέα έκδοση, ώστε η ανενεργή έκδοση να παύσει να είναι διαθέσιμη. </w:t>
            </w:r>
          </w:p>
        </w:tc>
      </w:tr>
      <w:tr w:rsidR="00B3136D" w:rsidRPr="00B3136D" w14:paraId="5C8203F6" w14:textId="77777777" w:rsidTr="002A7FF7">
        <w:trPr>
          <w:cantSplit/>
        </w:trPr>
        <w:tc>
          <w:tcPr>
            <w:tcW w:w="1359" w:type="pct"/>
            <w:tcMar>
              <w:top w:w="85" w:type="dxa"/>
              <w:bottom w:w="85" w:type="dxa"/>
            </w:tcMar>
          </w:tcPr>
          <w:p w14:paraId="6DCCA313" w14:textId="054E24AA" w:rsidR="00B3136D" w:rsidRPr="00B3136D" w:rsidRDefault="002F133F" w:rsidP="00B3136D">
            <w:pPr>
              <w:rPr>
                <w:lang w:val="en-GB"/>
              </w:rPr>
            </w:pPr>
            <w:r>
              <w:t>9</w:t>
            </w:r>
            <w:r w:rsidR="00B3136D" w:rsidRPr="00B3136D">
              <w:rPr>
                <w:lang w:val="en-GB"/>
              </w:rPr>
              <w:t xml:space="preserve">. </w:t>
            </w:r>
            <w:r w:rsidR="00B3136D" w:rsidRPr="00B3136D">
              <w:t>Αξιολόγηση</w:t>
            </w:r>
            <w:r w:rsidR="00B3136D" w:rsidRPr="00B3136D">
              <w:rPr>
                <w:lang w:val="en-US"/>
              </w:rPr>
              <w:t xml:space="preserve"> </w:t>
            </w:r>
            <w:r w:rsidR="00B3136D" w:rsidRPr="00B3136D">
              <w:t>εφαρμογής</w:t>
            </w:r>
            <w:r w:rsidR="00B3136D" w:rsidRPr="00B3136D">
              <w:rPr>
                <w:lang w:val="en-US"/>
              </w:rPr>
              <w:t xml:space="preserve"> </w:t>
            </w:r>
            <w:r w:rsidR="00B3136D" w:rsidRPr="00B3136D">
              <w:t>νέων</w:t>
            </w:r>
            <w:r w:rsidR="00B3136D" w:rsidRPr="00B3136D">
              <w:rPr>
                <w:lang w:val="en-US"/>
              </w:rPr>
              <w:t xml:space="preserve"> </w:t>
            </w:r>
            <w:r w:rsidR="00B3136D" w:rsidRPr="00B3136D">
              <w:t>προνοιών</w:t>
            </w:r>
            <w:r w:rsidR="00B3136D" w:rsidRPr="00B3136D">
              <w:rPr>
                <w:lang w:val="en-US"/>
              </w:rPr>
              <w:t xml:space="preserve"> </w:t>
            </w:r>
          </w:p>
        </w:tc>
        <w:tc>
          <w:tcPr>
            <w:tcW w:w="1187" w:type="pct"/>
            <w:tcMar>
              <w:top w:w="85" w:type="dxa"/>
              <w:bottom w:w="85" w:type="dxa"/>
            </w:tcMar>
          </w:tcPr>
          <w:p w14:paraId="5E9901DE" w14:textId="77777777" w:rsidR="00B3136D" w:rsidRPr="00B3136D" w:rsidRDefault="00B3136D" w:rsidP="00B3136D">
            <w:r w:rsidRPr="00B3136D">
              <w:t xml:space="preserve">Ιδιοκτήτης Εγγράφου </w:t>
            </w:r>
          </w:p>
          <w:p w14:paraId="2EE98621" w14:textId="77777777" w:rsidR="00B3136D" w:rsidRPr="00B3136D" w:rsidRDefault="00B3136D" w:rsidP="00B3136D"/>
          <w:p w14:paraId="4FCB69B8" w14:textId="77777777" w:rsidR="00B3136D" w:rsidRPr="00B3136D" w:rsidRDefault="00B3136D" w:rsidP="00B3136D"/>
          <w:p w14:paraId="49A3877E" w14:textId="5CB2C336" w:rsidR="00B3136D" w:rsidRDefault="00B3136D" w:rsidP="00B3136D"/>
          <w:p w14:paraId="2191C9D6" w14:textId="09BAC20B" w:rsidR="00B3136D" w:rsidRPr="00B3136D" w:rsidRDefault="00B3136D" w:rsidP="00B3136D">
            <w:r w:rsidRPr="00B3136D">
              <w:t>Προϊστ</w:t>
            </w:r>
            <w:r w:rsidR="002F133F">
              <w:t>άμενος</w:t>
            </w:r>
            <w:r w:rsidRPr="00B3136D">
              <w:t xml:space="preserve"> Ασφάλειας Πληροφοριών</w:t>
            </w:r>
          </w:p>
          <w:p w14:paraId="70F8E125" w14:textId="77777777" w:rsidR="00B3136D" w:rsidRPr="00B3136D" w:rsidRDefault="00B3136D" w:rsidP="00B3136D"/>
          <w:p w14:paraId="16E23072" w14:textId="77777777" w:rsidR="00B3136D" w:rsidRPr="00B3136D" w:rsidRDefault="00B3136D" w:rsidP="00B3136D"/>
        </w:tc>
        <w:tc>
          <w:tcPr>
            <w:tcW w:w="2454" w:type="pct"/>
            <w:tcMar>
              <w:top w:w="85" w:type="dxa"/>
              <w:bottom w:w="85" w:type="dxa"/>
            </w:tcMar>
          </w:tcPr>
          <w:p w14:paraId="7E693D62" w14:textId="77777777" w:rsidR="00B3136D" w:rsidRPr="00B3136D" w:rsidRDefault="00B3136D" w:rsidP="00B3136D">
            <w:r w:rsidRPr="00B3136D">
              <w:t xml:space="preserve">Όπου κρίνεται αναγκαίο, π.χ. για νέο έγγραφο ή σημαντική τροποποίηση υφιστάμενου εγγράφου, προγραμματίζεται αξιολόγηση της εφαρμογής των νέων προνοιών ώστε να επιβεβαιωθεί η αποτελεσματικότητα τους. </w:t>
            </w:r>
          </w:p>
          <w:p w14:paraId="2664CCBE" w14:textId="645E7171" w:rsidR="00B3136D" w:rsidRPr="00B3136D" w:rsidRDefault="00B3136D" w:rsidP="00B3136D">
            <w:r w:rsidRPr="00B3136D">
              <w:t xml:space="preserve">Τα αποτελέσματα της αξιολόγησης υποβάλλονται </w:t>
            </w:r>
            <w:r w:rsidR="002F133F">
              <w:t>στον</w:t>
            </w:r>
            <w:r w:rsidRPr="00B3136D">
              <w:t xml:space="preserve"> Προϊστ</w:t>
            </w:r>
            <w:r w:rsidR="002F133F">
              <w:t>άμενο</w:t>
            </w:r>
            <w:r w:rsidRPr="00B3136D">
              <w:t xml:space="preserve"> Ασφάλειας Πληροφοριών και εάν κριθεί απαραίτητο συμφωνείται η διενέργεια </w:t>
            </w:r>
            <w:r w:rsidR="002F133F" w:rsidRPr="00B3136D">
              <w:t>επιπρόσθετων</w:t>
            </w:r>
            <w:r w:rsidRPr="00B3136D">
              <w:t xml:space="preserve"> ενεργειών. </w:t>
            </w:r>
          </w:p>
        </w:tc>
      </w:tr>
      <w:tr w:rsidR="00B3136D" w:rsidRPr="00B3136D" w14:paraId="48DDC04A" w14:textId="77777777" w:rsidTr="002A7FF7">
        <w:trPr>
          <w:cantSplit/>
        </w:trPr>
        <w:tc>
          <w:tcPr>
            <w:tcW w:w="1359" w:type="pct"/>
            <w:tcMar>
              <w:top w:w="85" w:type="dxa"/>
              <w:bottom w:w="85" w:type="dxa"/>
            </w:tcMar>
          </w:tcPr>
          <w:p w14:paraId="02DECAC3" w14:textId="5C0BAFE3" w:rsidR="00B3136D" w:rsidRPr="00B3136D" w:rsidRDefault="00B3136D" w:rsidP="00B3136D">
            <w:pPr>
              <w:rPr>
                <w:lang w:val="en-GB"/>
              </w:rPr>
            </w:pPr>
            <w:r w:rsidRPr="00B3136D">
              <w:rPr>
                <w:lang w:val="en-GB"/>
              </w:rPr>
              <w:t>1</w:t>
            </w:r>
            <w:r w:rsidR="002F133F">
              <w:t>0</w:t>
            </w:r>
            <w:r w:rsidRPr="00B3136D">
              <w:rPr>
                <w:lang w:val="en-GB"/>
              </w:rPr>
              <w:t xml:space="preserve">. </w:t>
            </w:r>
            <w:r w:rsidRPr="00B3136D">
              <w:t>Σύνταξη</w:t>
            </w:r>
            <w:r w:rsidRPr="00B3136D">
              <w:rPr>
                <w:lang w:val="en-GB"/>
              </w:rPr>
              <w:t xml:space="preserve"> </w:t>
            </w:r>
            <w:r w:rsidRPr="00B3136D">
              <w:t>Ετήσιας</w:t>
            </w:r>
            <w:r w:rsidRPr="00B3136D">
              <w:rPr>
                <w:lang w:val="en-GB"/>
              </w:rPr>
              <w:t xml:space="preserve"> </w:t>
            </w:r>
            <w:r w:rsidRPr="00B3136D">
              <w:t>Έκθεσης</w:t>
            </w:r>
            <w:r w:rsidRPr="00B3136D">
              <w:rPr>
                <w:lang w:val="en-GB"/>
              </w:rPr>
              <w:t xml:space="preserve"> </w:t>
            </w:r>
            <w:r w:rsidRPr="00B3136D">
              <w:t>Απόδοσης</w:t>
            </w:r>
            <w:r w:rsidRPr="00B3136D">
              <w:rPr>
                <w:lang w:val="en-GB"/>
              </w:rPr>
              <w:t xml:space="preserve"> </w:t>
            </w:r>
          </w:p>
        </w:tc>
        <w:tc>
          <w:tcPr>
            <w:tcW w:w="1187" w:type="pct"/>
            <w:tcMar>
              <w:top w:w="85" w:type="dxa"/>
              <w:bottom w:w="85" w:type="dxa"/>
            </w:tcMar>
          </w:tcPr>
          <w:p w14:paraId="38155EE0" w14:textId="26FE44B8" w:rsidR="00B3136D" w:rsidRPr="00B3136D" w:rsidRDefault="00B3136D" w:rsidP="00B3136D">
            <w:pPr>
              <w:rPr>
                <w:lang w:val="en-GB"/>
              </w:rPr>
            </w:pPr>
            <w:r w:rsidRPr="00B3136D">
              <w:t>Προϊστ</w:t>
            </w:r>
            <w:r w:rsidR="002F133F">
              <w:t>άμενος</w:t>
            </w:r>
            <w:r w:rsidRPr="00B3136D">
              <w:t xml:space="preserve"> Ασφάλειας Πληροφοριών</w:t>
            </w:r>
          </w:p>
        </w:tc>
        <w:tc>
          <w:tcPr>
            <w:tcW w:w="2454" w:type="pct"/>
            <w:tcMar>
              <w:top w:w="85" w:type="dxa"/>
              <w:bottom w:w="85" w:type="dxa"/>
            </w:tcMar>
          </w:tcPr>
          <w:p w14:paraId="26E58E85" w14:textId="26B2146A" w:rsidR="00B3136D" w:rsidRPr="00B3136D" w:rsidRDefault="00B3136D" w:rsidP="00B3136D">
            <w:r w:rsidRPr="00B3136D">
              <w:t>Εφόσον μελετηθούν οι μετρήσεις απόδοσης της διαδικασίας καθώς και τυχόν εκθέσεις εσωτερικών και εξωτερικών ελεγκτών που αφορούν τα έγγραφα του Σ</w:t>
            </w:r>
            <w:r w:rsidR="002F133F">
              <w:t>υστήματος</w:t>
            </w:r>
            <w:r w:rsidRPr="00B3136D">
              <w:t>, καταγράφεται η ακρίβεια, η αποτελεσματικότητα και η ενημέρωση και συντάσσεται η ετήσια έκθεση απόδοσης του ελέγχου των εγγράφων του Σ</w:t>
            </w:r>
            <w:r w:rsidR="002F133F">
              <w:t>υστήματος</w:t>
            </w:r>
            <w:r w:rsidRPr="00B3136D">
              <w:t xml:space="preserve"> του Οργανισμού.  </w:t>
            </w:r>
          </w:p>
        </w:tc>
      </w:tr>
      <w:tr w:rsidR="00B3136D" w:rsidRPr="00B3136D" w14:paraId="355001E3" w14:textId="77777777" w:rsidTr="002A7FF7">
        <w:trPr>
          <w:cantSplit/>
        </w:trPr>
        <w:tc>
          <w:tcPr>
            <w:tcW w:w="1359" w:type="pct"/>
            <w:tcMar>
              <w:top w:w="85" w:type="dxa"/>
              <w:bottom w:w="85" w:type="dxa"/>
            </w:tcMar>
          </w:tcPr>
          <w:p w14:paraId="7E26BECE" w14:textId="67DF9E95" w:rsidR="00B3136D" w:rsidRPr="00B3136D" w:rsidRDefault="00B3136D" w:rsidP="00B3136D">
            <w:r w:rsidRPr="00B3136D">
              <w:t>1</w:t>
            </w:r>
            <w:r w:rsidR="002F133F">
              <w:t>1</w:t>
            </w:r>
            <w:r w:rsidRPr="00B3136D">
              <w:t>. Θεώρηση ετήσιας έκθεσης απόδοσης</w:t>
            </w:r>
          </w:p>
        </w:tc>
        <w:tc>
          <w:tcPr>
            <w:tcW w:w="1187" w:type="pct"/>
            <w:tcMar>
              <w:top w:w="85" w:type="dxa"/>
              <w:bottom w:w="85" w:type="dxa"/>
            </w:tcMar>
          </w:tcPr>
          <w:p w14:paraId="2F72E291" w14:textId="77777777" w:rsidR="00B3136D" w:rsidRPr="00B3136D" w:rsidRDefault="00B3136D" w:rsidP="00B3136D">
            <w:r w:rsidRPr="00B3136D">
              <w:t>Καθοδηγητική Επιτροπή Ασφάλειας Πληροφοριών</w:t>
            </w:r>
          </w:p>
        </w:tc>
        <w:tc>
          <w:tcPr>
            <w:tcW w:w="2454" w:type="pct"/>
            <w:tcMar>
              <w:top w:w="85" w:type="dxa"/>
              <w:bottom w:w="85" w:type="dxa"/>
            </w:tcMar>
          </w:tcPr>
          <w:p w14:paraId="656AA6B8" w14:textId="77777777" w:rsidR="00B3136D" w:rsidRPr="00B3136D" w:rsidRDefault="00B3136D" w:rsidP="00B3136D">
            <w:r w:rsidRPr="00B3136D">
              <w:t xml:space="preserve">Θεώρηση της ετήσιας έκθεσης απόδοσης λαμβάνοντας υπόψη διορθωτικές / προληπτικές / βελτιωτικές ενέργειες. </w:t>
            </w:r>
          </w:p>
        </w:tc>
      </w:tr>
      <w:tr w:rsidR="00B3136D" w:rsidRPr="00B3136D" w14:paraId="4034D9C3" w14:textId="77777777" w:rsidTr="002A7FF7">
        <w:trPr>
          <w:cantSplit/>
        </w:trPr>
        <w:tc>
          <w:tcPr>
            <w:tcW w:w="1359" w:type="pct"/>
            <w:tcMar>
              <w:top w:w="85" w:type="dxa"/>
              <w:bottom w:w="85" w:type="dxa"/>
            </w:tcMar>
          </w:tcPr>
          <w:p w14:paraId="59652F17" w14:textId="39DD2BE0" w:rsidR="00B3136D" w:rsidRPr="00B3136D" w:rsidRDefault="00B3136D" w:rsidP="00B3136D">
            <w:r w:rsidRPr="00B3136D">
              <w:t>1</w:t>
            </w:r>
            <w:r w:rsidR="002F133F">
              <w:t>2</w:t>
            </w:r>
            <w:r w:rsidRPr="00B3136D">
              <w:t>. Συμφωνία και εφαρμογή δράσεων</w:t>
            </w:r>
          </w:p>
        </w:tc>
        <w:tc>
          <w:tcPr>
            <w:tcW w:w="1187" w:type="pct"/>
            <w:tcMar>
              <w:top w:w="85" w:type="dxa"/>
              <w:bottom w:w="85" w:type="dxa"/>
            </w:tcMar>
          </w:tcPr>
          <w:p w14:paraId="19CC6617" w14:textId="096BF133" w:rsidR="00B3136D" w:rsidRPr="00B3136D" w:rsidRDefault="00B3136D" w:rsidP="00B3136D">
            <w:r w:rsidRPr="00B3136D">
              <w:t>Προϊστ</w:t>
            </w:r>
            <w:r w:rsidR="002F133F">
              <w:t>άμενος</w:t>
            </w:r>
            <w:r w:rsidRPr="00B3136D">
              <w:t xml:space="preserve"> Ασφάλειας Πληροφοριών</w:t>
            </w:r>
          </w:p>
          <w:p w14:paraId="517546F0" w14:textId="77777777" w:rsidR="00B3136D" w:rsidRPr="00B3136D" w:rsidRDefault="00B3136D" w:rsidP="00B3136D"/>
        </w:tc>
        <w:tc>
          <w:tcPr>
            <w:tcW w:w="2454" w:type="pct"/>
            <w:tcMar>
              <w:top w:w="85" w:type="dxa"/>
              <w:bottom w:w="85" w:type="dxa"/>
            </w:tcMar>
          </w:tcPr>
          <w:p w14:paraId="1B2F4313" w14:textId="77777777" w:rsidR="00B3136D" w:rsidRPr="00B3136D" w:rsidRDefault="00B3136D" w:rsidP="00B3136D">
            <w:r w:rsidRPr="00B3136D">
              <w:t>Συμφωνούνται ενδεχόμενες διορθωτικές, προληπτικές και βελτιωτικές ενέργειες καθώς και οι ημερομηνίες ολοκλήρωσης τους.</w:t>
            </w:r>
          </w:p>
          <w:p w14:paraId="7F2CFA3A" w14:textId="77777777" w:rsidR="00B3136D" w:rsidRPr="00B3136D" w:rsidRDefault="00B3136D" w:rsidP="00B3136D">
            <w:r w:rsidRPr="00B3136D">
              <w:t xml:space="preserve">Όπου κρίνεται αναγκαίο, αξιολογείται η αποτελεσματικότητα αυτών των ενεργειών. </w:t>
            </w:r>
          </w:p>
        </w:tc>
      </w:tr>
    </w:tbl>
    <w:p w14:paraId="6E9BC1A0" w14:textId="2DE0F2CA" w:rsidR="00285B1C" w:rsidRPr="002902B4" w:rsidRDefault="00285B1C" w:rsidP="002F133F"/>
    <w:sectPr w:rsidR="00285B1C" w:rsidRPr="002902B4"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B0AD2" w14:textId="77777777" w:rsidR="00944055" w:rsidRDefault="00944055" w:rsidP="000C0A51">
      <w:pPr>
        <w:spacing w:after="0" w:line="240" w:lineRule="auto"/>
      </w:pPr>
      <w:r>
        <w:separator/>
      </w:r>
    </w:p>
  </w:endnote>
  <w:endnote w:type="continuationSeparator" w:id="0">
    <w:p w14:paraId="41F7C95F" w14:textId="77777777" w:rsidR="00944055" w:rsidRDefault="00944055" w:rsidP="000C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678" w14:textId="77777777" w:rsidR="00E717DC" w:rsidRDefault="00E7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0A26" w14:textId="77777777" w:rsidR="00E717DC" w:rsidRDefault="00E717DC" w:rsidP="00E717DC">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654A36EF" w14:textId="0D1A4376" w:rsidR="00E717DC" w:rsidRPr="007A178F" w:rsidRDefault="00E717DC" w:rsidP="00E717DC">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4431C3">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4431C3">
                <w:rPr>
                  <w:noProof/>
                </w:rPr>
                <w:t>5</w:t>
              </w:r>
            </w:fldSimple>
          </w:sdtContent>
        </w:sdt>
      </w:p>
    </w:sdtContent>
  </w:sdt>
  <w:p w14:paraId="6B2A54A6" w14:textId="77777777" w:rsidR="00E717DC" w:rsidRDefault="00E717DC" w:rsidP="00E717DC">
    <w:pPr>
      <w:pStyle w:val="Footer"/>
      <w:jc w:val="right"/>
    </w:pPr>
  </w:p>
  <w:p w14:paraId="42EEAA09" w14:textId="33FFEEBD" w:rsidR="00E717DC" w:rsidRDefault="00E7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FF4A" w14:textId="77777777" w:rsidR="00E717DC" w:rsidRDefault="00E7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9D26" w14:textId="77777777" w:rsidR="00944055" w:rsidRDefault="00944055" w:rsidP="000C0A51">
      <w:pPr>
        <w:spacing w:after="0" w:line="240" w:lineRule="auto"/>
      </w:pPr>
      <w:r>
        <w:separator/>
      </w:r>
    </w:p>
  </w:footnote>
  <w:footnote w:type="continuationSeparator" w:id="0">
    <w:p w14:paraId="42A64F9D" w14:textId="77777777" w:rsidR="00944055" w:rsidRDefault="00944055" w:rsidP="000C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B9C8" w14:textId="12E86D21" w:rsidR="00872A1B" w:rsidRPr="004431C3" w:rsidRDefault="004431C3" w:rsidP="004431C3">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7031" w14:textId="15179723" w:rsidR="00872A1B" w:rsidRPr="004431C3" w:rsidRDefault="004431C3" w:rsidP="004431C3">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8A98" w14:textId="7CE6B30C" w:rsidR="00872A1B" w:rsidRPr="004431C3" w:rsidRDefault="004431C3" w:rsidP="004431C3">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E3311B"/>
    <w:multiLevelType w:val="hybridMultilevel"/>
    <w:tmpl w:val="24B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6E7C"/>
    <w:multiLevelType w:val="hybridMultilevel"/>
    <w:tmpl w:val="C5025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E660BE2"/>
    <w:multiLevelType w:val="hybridMultilevel"/>
    <w:tmpl w:val="2A6265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F072FA4"/>
    <w:multiLevelType w:val="hybridMultilevel"/>
    <w:tmpl w:val="B3C86E06"/>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04AB4"/>
    <w:multiLevelType w:val="hybridMultilevel"/>
    <w:tmpl w:val="590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C586B"/>
    <w:multiLevelType w:val="hybridMultilevel"/>
    <w:tmpl w:val="7832847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3F85718"/>
    <w:multiLevelType w:val="hybridMultilevel"/>
    <w:tmpl w:val="D8C47D74"/>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19940A91"/>
    <w:multiLevelType w:val="hybridMultilevel"/>
    <w:tmpl w:val="3FA28F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1C201ED2"/>
    <w:multiLevelType w:val="hybridMultilevel"/>
    <w:tmpl w:val="2216067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CAC057A"/>
    <w:multiLevelType w:val="hybridMultilevel"/>
    <w:tmpl w:val="7CC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43A12"/>
    <w:multiLevelType w:val="hybridMultilevel"/>
    <w:tmpl w:val="F75AC7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9B5F6E"/>
    <w:multiLevelType w:val="hybridMultilevel"/>
    <w:tmpl w:val="AE72F9A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6CB3A7E"/>
    <w:multiLevelType w:val="hybridMultilevel"/>
    <w:tmpl w:val="51C67FEA"/>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CC10434"/>
    <w:multiLevelType w:val="hybridMultilevel"/>
    <w:tmpl w:val="6BE24F28"/>
    <w:lvl w:ilvl="0" w:tplc="42541460">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6022B"/>
    <w:multiLevelType w:val="hybridMultilevel"/>
    <w:tmpl w:val="AD7AB6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9377AF3"/>
    <w:multiLevelType w:val="hybridMultilevel"/>
    <w:tmpl w:val="2F90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75461"/>
    <w:multiLevelType w:val="hybridMultilevel"/>
    <w:tmpl w:val="9A54012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365D9E"/>
    <w:multiLevelType w:val="hybridMultilevel"/>
    <w:tmpl w:val="7772D07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2" w15:restartNumberingAfterBreak="0">
    <w:nsid w:val="61F829CD"/>
    <w:multiLevelType w:val="hybridMultilevel"/>
    <w:tmpl w:val="9DA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BC07B19"/>
    <w:multiLevelType w:val="hybridMultilevel"/>
    <w:tmpl w:val="3D0658B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6C846070"/>
    <w:multiLevelType w:val="hybridMultilevel"/>
    <w:tmpl w:val="E6107D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C9570D"/>
    <w:multiLevelType w:val="hybridMultilevel"/>
    <w:tmpl w:val="8F8204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75867438"/>
    <w:multiLevelType w:val="hybridMultilevel"/>
    <w:tmpl w:val="CD441E7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76C651A6"/>
    <w:multiLevelType w:val="hybridMultilevel"/>
    <w:tmpl w:val="47B8DB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15:restartNumberingAfterBreak="0">
    <w:nsid w:val="77ED0CAC"/>
    <w:multiLevelType w:val="hybridMultilevel"/>
    <w:tmpl w:val="A7A28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7B4C58B9"/>
    <w:multiLevelType w:val="multilevel"/>
    <w:tmpl w:val="EA5EBED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F1009E"/>
    <w:multiLevelType w:val="hybridMultilevel"/>
    <w:tmpl w:val="A4281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34"/>
  </w:num>
  <w:num w:numId="5">
    <w:abstractNumId w:val="6"/>
  </w:num>
  <w:num w:numId="6">
    <w:abstractNumId w:val="15"/>
  </w:num>
  <w:num w:numId="7">
    <w:abstractNumId w:val="26"/>
  </w:num>
  <w:num w:numId="8">
    <w:abstractNumId w:val="12"/>
  </w:num>
  <w:num w:numId="9">
    <w:abstractNumId w:val="37"/>
  </w:num>
  <w:num w:numId="10">
    <w:abstractNumId w:val="19"/>
  </w:num>
  <w:num w:numId="11">
    <w:abstractNumId w:val="33"/>
  </w:num>
  <w:num w:numId="12">
    <w:abstractNumId w:val="29"/>
  </w:num>
  <w:num w:numId="13">
    <w:abstractNumId w:val="38"/>
  </w:num>
  <w:num w:numId="14">
    <w:abstractNumId w:val="23"/>
  </w:num>
  <w:num w:numId="15">
    <w:abstractNumId w:val="5"/>
  </w:num>
  <w:num w:numId="16">
    <w:abstractNumId w:val="21"/>
  </w:num>
  <w:num w:numId="17">
    <w:abstractNumId w:val="35"/>
  </w:num>
  <w:num w:numId="18">
    <w:abstractNumId w:val="31"/>
  </w:num>
  <w:num w:numId="19">
    <w:abstractNumId w:val="18"/>
  </w:num>
  <w:num w:numId="20">
    <w:abstractNumId w:val="20"/>
  </w:num>
  <w:num w:numId="21">
    <w:abstractNumId w:val="42"/>
  </w:num>
  <w:num w:numId="22">
    <w:abstractNumId w:val="28"/>
  </w:num>
  <w:num w:numId="23">
    <w:abstractNumId w:val="11"/>
  </w:num>
  <w:num w:numId="24">
    <w:abstractNumId w:val="41"/>
  </w:num>
  <w:num w:numId="25">
    <w:abstractNumId w:val="24"/>
  </w:num>
  <w:num w:numId="26">
    <w:abstractNumId w:val="36"/>
  </w:num>
  <w:num w:numId="27">
    <w:abstractNumId w:val="22"/>
  </w:num>
  <w:num w:numId="28">
    <w:abstractNumId w:val="13"/>
  </w:num>
  <w:num w:numId="29">
    <w:abstractNumId w:val="8"/>
  </w:num>
  <w:num w:numId="30">
    <w:abstractNumId w:val="7"/>
  </w:num>
  <w:num w:numId="31">
    <w:abstractNumId w:val="14"/>
  </w:num>
  <w:num w:numId="32">
    <w:abstractNumId w:val="30"/>
  </w:num>
  <w:num w:numId="33">
    <w:abstractNumId w:val="2"/>
  </w:num>
  <w:num w:numId="34">
    <w:abstractNumId w:val="44"/>
  </w:num>
  <w:num w:numId="35">
    <w:abstractNumId w:val="10"/>
  </w:num>
  <w:num w:numId="36">
    <w:abstractNumId w:val="40"/>
  </w:num>
  <w:num w:numId="37">
    <w:abstractNumId w:val="39"/>
  </w:num>
  <w:num w:numId="38">
    <w:abstractNumId w:val="9"/>
  </w:num>
  <w:num w:numId="39">
    <w:abstractNumId w:val="27"/>
  </w:num>
  <w:num w:numId="40">
    <w:abstractNumId w:val="25"/>
  </w:num>
  <w:num w:numId="41">
    <w:abstractNumId w:val="32"/>
  </w:num>
  <w:num w:numId="42">
    <w:abstractNumId w:val="17"/>
  </w:num>
  <w:num w:numId="43">
    <w:abstractNumId w:val="1"/>
  </w:num>
  <w:num w:numId="44">
    <w:abstractNumId w:val="43"/>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1FB6"/>
    <w:rsid w:val="00065B67"/>
    <w:rsid w:val="00067A49"/>
    <w:rsid w:val="000709A4"/>
    <w:rsid w:val="00074721"/>
    <w:rsid w:val="000A1697"/>
    <w:rsid w:val="000A3FA2"/>
    <w:rsid w:val="000B3B21"/>
    <w:rsid w:val="000B6BD5"/>
    <w:rsid w:val="000C0A51"/>
    <w:rsid w:val="000C4573"/>
    <w:rsid w:val="000D0150"/>
    <w:rsid w:val="000E53A3"/>
    <w:rsid w:val="000F512B"/>
    <w:rsid w:val="00105391"/>
    <w:rsid w:val="00122472"/>
    <w:rsid w:val="00142425"/>
    <w:rsid w:val="00155CA1"/>
    <w:rsid w:val="001723DA"/>
    <w:rsid w:val="00175566"/>
    <w:rsid w:val="001864A9"/>
    <w:rsid w:val="00191B76"/>
    <w:rsid w:val="001B57BF"/>
    <w:rsid w:val="001B7E6F"/>
    <w:rsid w:val="001D1B63"/>
    <w:rsid w:val="001E2463"/>
    <w:rsid w:val="0022358E"/>
    <w:rsid w:val="002269D6"/>
    <w:rsid w:val="00236E1C"/>
    <w:rsid w:val="002432EE"/>
    <w:rsid w:val="00285B1C"/>
    <w:rsid w:val="00287D26"/>
    <w:rsid w:val="002902B4"/>
    <w:rsid w:val="002A6B1C"/>
    <w:rsid w:val="002A7FF7"/>
    <w:rsid w:val="002B6A87"/>
    <w:rsid w:val="002B7A50"/>
    <w:rsid w:val="002C31A0"/>
    <w:rsid w:val="002C3C95"/>
    <w:rsid w:val="002D2789"/>
    <w:rsid w:val="002F133F"/>
    <w:rsid w:val="00306F49"/>
    <w:rsid w:val="00316C75"/>
    <w:rsid w:val="003421CE"/>
    <w:rsid w:val="00355736"/>
    <w:rsid w:val="003978FF"/>
    <w:rsid w:val="003A172E"/>
    <w:rsid w:val="003D3855"/>
    <w:rsid w:val="003D678D"/>
    <w:rsid w:val="00414D6F"/>
    <w:rsid w:val="00440800"/>
    <w:rsid w:val="00441304"/>
    <w:rsid w:val="004431C3"/>
    <w:rsid w:val="00476538"/>
    <w:rsid w:val="00494705"/>
    <w:rsid w:val="004969EC"/>
    <w:rsid w:val="004A5E78"/>
    <w:rsid w:val="004D37A9"/>
    <w:rsid w:val="004F6944"/>
    <w:rsid w:val="00512F8E"/>
    <w:rsid w:val="00524376"/>
    <w:rsid w:val="00530C91"/>
    <w:rsid w:val="00536BD7"/>
    <w:rsid w:val="005762AE"/>
    <w:rsid w:val="00577013"/>
    <w:rsid w:val="0057701A"/>
    <w:rsid w:val="005A0F96"/>
    <w:rsid w:val="005A3421"/>
    <w:rsid w:val="005B6707"/>
    <w:rsid w:val="005C0E84"/>
    <w:rsid w:val="005D08BD"/>
    <w:rsid w:val="005E3421"/>
    <w:rsid w:val="005E6D1D"/>
    <w:rsid w:val="00626725"/>
    <w:rsid w:val="00664CC2"/>
    <w:rsid w:val="00696B72"/>
    <w:rsid w:val="006B3736"/>
    <w:rsid w:val="006C517C"/>
    <w:rsid w:val="006F0349"/>
    <w:rsid w:val="006F046A"/>
    <w:rsid w:val="006F2EB9"/>
    <w:rsid w:val="00721AB8"/>
    <w:rsid w:val="007714F6"/>
    <w:rsid w:val="00791F12"/>
    <w:rsid w:val="007D4C41"/>
    <w:rsid w:val="007E3DD3"/>
    <w:rsid w:val="007F687E"/>
    <w:rsid w:val="00810814"/>
    <w:rsid w:val="00820E95"/>
    <w:rsid w:val="008221DB"/>
    <w:rsid w:val="00867775"/>
    <w:rsid w:val="00871270"/>
    <w:rsid w:val="00872A1B"/>
    <w:rsid w:val="008B2A60"/>
    <w:rsid w:val="008C1448"/>
    <w:rsid w:val="008C406F"/>
    <w:rsid w:val="008C45E1"/>
    <w:rsid w:val="008C6767"/>
    <w:rsid w:val="008E2A0D"/>
    <w:rsid w:val="008E3FFB"/>
    <w:rsid w:val="00904D0B"/>
    <w:rsid w:val="0091453D"/>
    <w:rsid w:val="00915976"/>
    <w:rsid w:val="0094277F"/>
    <w:rsid w:val="00944055"/>
    <w:rsid w:val="009457E9"/>
    <w:rsid w:val="009504DD"/>
    <w:rsid w:val="009533CC"/>
    <w:rsid w:val="00961BF7"/>
    <w:rsid w:val="00977208"/>
    <w:rsid w:val="009774A1"/>
    <w:rsid w:val="0099037B"/>
    <w:rsid w:val="009960B3"/>
    <w:rsid w:val="009E6157"/>
    <w:rsid w:val="009E69CD"/>
    <w:rsid w:val="009F336E"/>
    <w:rsid w:val="00A11472"/>
    <w:rsid w:val="00A15DC8"/>
    <w:rsid w:val="00A21FB4"/>
    <w:rsid w:val="00A35ED2"/>
    <w:rsid w:val="00A41B68"/>
    <w:rsid w:val="00A64A01"/>
    <w:rsid w:val="00A72370"/>
    <w:rsid w:val="00AA3CFE"/>
    <w:rsid w:val="00AF5DEE"/>
    <w:rsid w:val="00B3136D"/>
    <w:rsid w:val="00B516BF"/>
    <w:rsid w:val="00B7313D"/>
    <w:rsid w:val="00B73ED0"/>
    <w:rsid w:val="00B8136E"/>
    <w:rsid w:val="00B8554D"/>
    <w:rsid w:val="00BB2D2E"/>
    <w:rsid w:val="00BD27BE"/>
    <w:rsid w:val="00BE0DFB"/>
    <w:rsid w:val="00BE48A9"/>
    <w:rsid w:val="00BF69E9"/>
    <w:rsid w:val="00C27E18"/>
    <w:rsid w:val="00C440EA"/>
    <w:rsid w:val="00C57B31"/>
    <w:rsid w:val="00C60C5D"/>
    <w:rsid w:val="00C83B39"/>
    <w:rsid w:val="00CB126C"/>
    <w:rsid w:val="00CB68A8"/>
    <w:rsid w:val="00CC0ECC"/>
    <w:rsid w:val="00CC2A92"/>
    <w:rsid w:val="00CC5DA6"/>
    <w:rsid w:val="00CC7874"/>
    <w:rsid w:val="00CD4CB0"/>
    <w:rsid w:val="00CF3517"/>
    <w:rsid w:val="00D04745"/>
    <w:rsid w:val="00D12A1B"/>
    <w:rsid w:val="00D22629"/>
    <w:rsid w:val="00D427AD"/>
    <w:rsid w:val="00D43055"/>
    <w:rsid w:val="00D92CEF"/>
    <w:rsid w:val="00D96648"/>
    <w:rsid w:val="00DA548A"/>
    <w:rsid w:val="00DB7EC6"/>
    <w:rsid w:val="00DD0B77"/>
    <w:rsid w:val="00E10BAD"/>
    <w:rsid w:val="00E329FD"/>
    <w:rsid w:val="00E5101D"/>
    <w:rsid w:val="00E713CA"/>
    <w:rsid w:val="00E717DC"/>
    <w:rsid w:val="00E777F3"/>
    <w:rsid w:val="00E957A8"/>
    <w:rsid w:val="00EA7A0E"/>
    <w:rsid w:val="00ED473B"/>
    <w:rsid w:val="00ED5D66"/>
    <w:rsid w:val="00ED798D"/>
    <w:rsid w:val="00F16D2A"/>
    <w:rsid w:val="00F53EC9"/>
    <w:rsid w:val="00F629FF"/>
    <w:rsid w:val="00F708CB"/>
    <w:rsid w:val="00F94134"/>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CC"/>
  </w:style>
  <w:style w:type="paragraph" w:styleId="Heading1">
    <w:name w:val="heading 1"/>
    <w:basedOn w:val="Normal"/>
    <w:next w:val="Normal"/>
    <w:link w:val="Heading1Char"/>
    <w:autoRedefine/>
    <w:uiPriority w:val="9"/>
    <w:qFormat/>
    <w:rsid w:val="00977208"/>
    <w:pPr>
      <w:keepNext/>
      <w:keepLines/>
      <w:numPr>
        <w:ilvl w:val="1"/>
        <w:numId w:val="44"/>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977208"/>
    <w:pPr>
      <w:keepNext/>
      <w:keepLines/>
      <w:numPr>
        <w:ilvl w:val="1"/>
        <w:numId w:val="46"/>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977208"/>
    <w:pPr>
      <w:keepNext/>
      <w:keepLines/>
      <w:numPr>
        <w:ilvl w:val="2"/>
        <w:numId w:val="46"/>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977208"/>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977208"/>
    <w:rPr>
      <w:rFonts w:cstheme="majorBidi"/>
      <w:b/>
      <w:color w:val="2F5496" w:themeColor="accent1" w:themeShade="BF"/>
      <w:sz w:val="28"/>
      <w:szCs w:val="26"/>
    </w:rPr>
  </w:style>
  <w:style w:type="paragraph" w:styleId="TOC1">
    <w:name w:val="toc 1"/>
    <w:basedOn w:val="Normal"/>
    <w:next w:val="Normal"/>
    <w:autoRedefine/>
    <w:uiPriority w:val="39"/>
    <w:unhideWhenUsed/>
    <w:rsid w:val="003421CE"/>
    <w:pPr>
      <w:tabs>
        <w:tab w:val="right" w:leader="dot" w:pos="8296"/>
      </w:tabs>
      <w:spacing w:after="100"/>
    </w:pPr>
  </w:style>
  <w:style w:type="paragraph" w:styleId="TOC2">
    <w:name w:val="toc 2"/>
    <w:basedOn w:val="Normal"/>
    <w:next w:val="Normal"/>
    <w:autoRedefine/>
    <w:uiPriority w:val="39"/>
    <w:unhideWhenUsed/>
    <w:rsid w:val="003421CE"/>
    <w:pPr>
      <w:tabs>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977208"/>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rsid w:val="009457E9"/>
    <w:pPr>
      <w:numPr>
        <w:numId w:val="16"/>
      </w:numPr>
      <w:spacing w:after="0" w:line="22" w:lineRule="atLeast"/>
      <w:jc w:val="both"/>
    </w:pPr>
    <w:rPr>
      <w:rFonts w:ascii="Arial" w:eastAsia="Calibri" w:hAnsi="Arial" w:cs="Segoe UI"/>
    </w:rPr>
  </w:style>
  <w:style w:type="character" w:styleId="CommentReference">
    <w:name w:val="annotation reference"/>
    <w:basedOn w:val="DefaultParagraphFont"/>
    <w:uiPriority w:val="99"/>
    <w:semiHidden/>
    <w:unhideWhenUsed/>
    <w:rsid w:val="004D37A9"/>
    <w:rPr>
      <w:sz w:val="16"/>
      <w:szCs w:val="16"/>
    </w:rPr>
  </w:style>
  <w:style w:type="paragraph" w:styleId="CommentText">
    <w:name w:val="annotation text"/>
    <w:basedOn w:val="Normal"/>
    <w:link w:val="CommentTextChar"/>
    <w:uiPriority w:val="99"/>
    <w:semiHidden/>
    <w:unhideWhenUsed/>
    <w:rsid w:val="004D37A9"/>
    <w:pPr>
      <w:spacing w:line="240" w:lineRule="auto"/>
    </w:pPr>
    <w:rPr>
      <w:sz w:val="20"/>
      <w:szCs w:val="20"/>
    </w:rPr>
  </w:style>
  <w:style w:type="character" w:customStyle="1" w:styleId="CommentTextChar">
    <w:name w:val="Comment Text Char"/>
    <w:basedOn w:val="DefaultParagraphFont"/>
    <w:link w:val="CommentText"/>
    <w:uiPriority w:val="99"/>
    <w:semiHidden/>
    <w:rsid w:val="004D37A9"/>
    <w:rPr>
      <w:sz w:val="20"/>
      <w:szCs w:val="20"/>
    </w:rPr>
  </w:style>
  <w:style w:type="paragraph" w:styleId="CommentSubject">
    <w:name w:val="annotation subject"/>
    <w:basedOn w:val="CommentText"/>
    <w:next w:val="CommentText"/>
    <w:link w:val="CommentSubjectChar"/>
    <w:uiPriority w:val="99"/>
    <w:semiHidden/>
    <w:unhideWhenUsed/>
    <w:rsid w:val="004D37A9"/>
    <w:rPr>
      <w:b/>
      <w:bCs/>
    </w:rPr>
  </w:style>
  <w:style w:type="character" w:customStyle="1" w:styleId="CommentSubjectChar">
    <w:name w:val="Comment Subject Char"/>
    <w:basedOn w:val="CommentTextChar"/>
    <w:link w:val="CommentSubject"/>
    <w:uiPriority w:val="99"/>
    <w:semiHidden/>
    <w:rsid w:val="004D37A9"/>
    <w:rPr>
      <w:b/>
      <w:bCs/>
      <w:sz w:val="20"/>
      <w:szCs w:val="20"/>
    </w:rPr>
  </w:style>
  <w:style w:type="paragraph" w:customStyle="1" w:styleId="KEDIPESTB2">
    <w:name w:val="KEDIPES TB2"/>
    <w:basedOn w:val="Normal"/>
    <w:rsid w:val="004D37A9"/>
    <w:pPr>
      <w:numPr>
        <w:numId w:val="18"/>
      </w:numPr>
      <w:spacing w:after="0" w:line="276" w:lineRule="auto"/>
      <w:jc w:val="both"/>
    </w:pPr>
    <w:rPr>
      <w:rFonts w:ascii="Arial" w:eastAsia="Calibri" w:hAnsi="Arial" w:cs="Arial"/>
      <w:lang w:eastAsia="el-GR"/>
    </w:rPr>
  </w:style>
  <w:style w:type="paragraph" w:styleId="FootnoteText">
    <w:name w:val="footnote text"/>
    <w:basedOn w:val="Normal"/>
    <w:link w:val="FootnoteTextChar"/>
    <w:uiPriority w:val="99"/>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paragraph" w:styleId="Header">
    <w:name w:val="header"/>
    <w:basedOn w:val="Normal"/>
    <w:link w:val="HeaderChar"/>
    <w:uiPriority w:val="99"/>
    <w:unhideWhenUsed/>
    <w:rsid w:val="0087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A1B"/>
  </w:style>
  <w:style w:type="paragraph" w:styleId="Footer">
    <w:name w:val="footer"/>
    <w:basedOn w:val="Normal"/>
    <w:link w:val="FooterChar"/>
    <w:uiPriority w:val="99"/>
    <w:unhideWhenUsed/>
    <w:rsid w:val="0087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A1B"/>
  </w:style>
  <w:style w:type="paragraph" w:styleId="Revision">
    <w:name w:val="Revision"/>
    <w:hidden/>
    <w:uiPriority w:val="99"/>
    <w:semiHidden/>
    <w:rsid w:val="00D12A1B"/>
    <w:pPr>
      <w:spacing w:after="0" w:line="240" w:lineRule="auto"/>
    </w:pPr>
  </w:style>
  <w:style w:type="character" w:customStyle="1" w:styleId="normaltextrun">
    <w:name w:val="normaltextrun"/>
    <w:basedOn w:val="DefaultParagraphFont"/>
    <w:rsid w:val="00D12A1B"/>
  </w:style>
  <w:style w:type="character" w:customStyle="1" w:styleId="eop">
    <w:name w:val="eop"/>
    <w:basedOn w:val="DefaultParagraphFont"/>
    <w:rsid w:val="00D1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218979456">
      <w:bodyDiv w:val="1"/>
      <w:marLeft w:val="0"/>
      <w:marRight w:val="0"/>
      <w:marTop w:val="0"/>
      <w:marBottom w:val="0"/>
      <w:divBdr>
        <w:top w:val="none" w:sz="0" w:space="0" w:color="auto"/>
        <w:left w:val="none" w:sz="0" w:space="0" w:color="auto"/>
        <w:bottom w:val="none" w:sz="0" w:space="0" w:color="auto"/>
        <w:right w:val="none" w:sz="0" w:space="0" w:color="auto"/>
      </w:divBdr>
    </w:div>
    <w:div w:id="222258182">
      <w:bodyDiv w:val="1"/>
      <w:marLeft w:val="0"/>
      <w:marRight w:val="0"/>
      <w:marTop w:val="0"/>
      <w:marBottom w:val="0"/>
      <w:divBdr>
        <w:top w:val="none" w:sz="0" w:space="0" w:color="auto"/>
        <w:left w:val="none" w:sz="0" w:space="0" w:color="auto"/>
        <w:bottom w:val="none" w:sz="0" w:space="0" w:color="auto"/>
        <w:right w:val="none" w:sz="0" w:space="0" w:color="auto"/>
      </w:divBdr>
    </w:div>
    <w:div w:id="461850423">
      <w:bodyDiv w:val="1"/>
      <w:marLeft w:val="0"/>
      <w:marRight w:val="0"/>
      <w:marTop w:val="0"/>
      <w:marBottom w:val="0"/>
      <w:divBdr>
        <w:top w:val="none" w:sz="0" w:space="0" w:color="auto"/>
        <w:left w:val="none" w:sz="0" w:space="0" w:color="auto"/>
        <w:bottom w:val="none" w:sz="0" w:space="0" w:color="auto"/>
        <w:right w:val="none" w:sz="0" w:space="0" w:color="auto"/>
      </w:divBdr>
    </w:div>
    <w:div w:id="940340479">
      <w:bodyDiv w:val="1"/>
      <w:marLeft w:val="0"/>
      <w:marRight w:val="0"/>
      <w:marTop w:val="0"/>
      <w:marBottom w:val="0"/>
      <w:divBdr>
        <w:top w:val="none" w:sz="0" w:space="0" w:color="auto"/>
        <w:left w:val="none" w:sz="0" w:space="0" w:color="auto"/>
        <w:bottom w:val="none" w:sz="0" w:space="0" w:color="auto"/>
        <w:right w:val="none" w:sz="0" w:space="0" w:color="auto"/>
      </w:divBdr>
    </w:div>
    <w:div w:id="1427506381">
      <w:bodyDiv w:val="1"/>
      <w:marLeft w:val="0"/>
      <w:marRight w:val="0"/>
      <w:marTop w:val="0"/>
      <w:marBottom w:val="0"/>
      <w:divBdr>
        <w:top w:val="none" w:sz="0" w:space="0" w:color="auto"/>
        <w:left w:val="none" w:sz="0" w:space="0" w:color="auto"/>
        <w:bottom w:val="none" w:sz="0" w:space="0" w:color="auto"/>
        <w:right w:val="none" w:sz="0" w:space="0" w:color="auto"/>
      </w:divBdr>
    </w:div>
    <w:div w:id="1546747108">
      <w:bodyDiv w:val="1"/>
      <w:marLeft w:val="0"/>
      <w:marRight w:val="0"/>
      <w:marTop w:val="0"/>
      <w:marBottom w:val="0"/>
      <w:divBdr>
        <w:top w:val="none" w:sz="0" w:space="0" w:color="auto"/>
        <w:left w:val="none" w:sz="0" w:space="0" w:color="auto"/>
        <w:bottom w:val="none" w:sz="0" w:space="0" w:color="auto"/>
        <w:right w:val="none" w:sz="0" w:space="0" w:color="auto"/>
      </w:divBdr>
      <w:divsChild>
        <w:div w:id="2027440034">
          <w:marLeft w:val="0"/>
          <w:marRight w:val="0"/>
          <w:marTop w:val="0"/>
          <w:marBottom w:val="0"/>
          <w:divBdr>
            <w:top w:val="none" w:sz="0" w:space="0" w:color="auto"/>
            <w:left w:val="none" w:sz="0" w:space="0" w:color="auto"/>
            <w:bottom w:val="none" w:sz="0" w:space="0" w:color="auto"/>
            <w:right w:val="none" w:sz="0" w:space="0" w:color="auto"/>
          </w:divBdr>
        </w:div>
        <w:div w:id="111066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taWNoYWVsYzwvVXNlck5hbWU+PERhdGVUaW1lPjIxLzEyLzIwMjMgMDg6MDg6MzI8L0RhdGVUaW1lPjxMYWJlbFN0cmluZz5UaGlzIEVtYWlsIGlzIENsYXNzaWZpZWQgYXM6IFRyYWZmaWMgTGlnaHQgUHJvdG9jb2wgLSBBTUJFUj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A8A4-27B4-4417-9A6E-AA8A4162A71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795DB6-4927-48ED-88A3-33A09F797AE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34922E6-403A-40DB-BA07-26F833A5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28882-49A2-4B26-9924-1E7D9F469D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95BDFF-5D08-4F1B-82EE-2124F9F2D810}">
  <ds:schemaRefs>
    <ds:schemaRef ds:uri="http://schemas.microsoft.com/sharepoint/v3/contenttype/forms"/>
  </ds:schemaRefs>
</ds:datastoreItem>
</file>

<file path=customXml/itemProps6.xml><?xml version="1.0" encoding="utf-8"?>
<ds:datastoreItem xmlns:ds="http://schemas.openxmlformats.org/officeDocument/2006/customXml" ds:itemID="{AE4B64DE-79E9-4BE9-AE71-A687C4DC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19</cp:revision>
  <dcterms:created xsi:type="dcterms:W3CDTF">2023-09-19T07:57:00Z</dcterms:created>
  <dcterms:modified xsi:type="dcterms:W3CDTF">2024-02-12T08:15:00Z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c8353a0f-ea82-4e7f-a563-ee9f296f5745</vt:lpwstr>
  </property>
  <property fmtid="{D5CDD505-2E9C-101B-9397-08002B2CF9AE}" pid="3" name="bjClsUserRVM">
    <vt:lpwstr>[]</vt:lpwstr>
  </property>
  <property fmtid="{D5CDD505-2E9C-101B-9397-08002B2CF9AE}" pid="4" name="ContentTypeId">
    <vt:lpwstr>0x01010032FE31DCA71EE042B948AD057CD0A191</vt:lpwstr>
  </property>
  <property fmtid="{D5CDD505-2E9C-101B-9397-08002B2CF9AE}" pid="5" name="bjSaver">
    <vt:lpwstr>RX+CtmsznCkDMvyin6LI8bHicUSjAE/A</vt:lpwstr>
  </property>
  <property fmtid="{D5CDD505-2E9C-101B-9397-08002B2CF9AE}" pid="6" name="bjLabelHistoryID">
    <vt:lpwstr>{95795DB6-4927-48ED-88A3-33A09F797AEC}</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